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年“</w:t>
      </w:r>
      <w:r>
        <w:rPr>
          <w:rFonts w:hint="eastAsia"/>
          <w:lang w:val="en-US" w:eastAsia="zh-CN"/>
        </w:rPr>
        <w:t>佛山新城公办小学</w:t>
      </w:r>
      <w:r>
        <w:rPr>
          <w:rFonts w:hint="eastAsia"/>
        </w:rPr>
        <w:t>工程”参与式预算</w:t>
      </w:r>
      <w:r>
        <w:rPr>
          <w:rFonts w:hint="eastAsia"/>
          <w:lang w:val="en-US" w:eastAsia="zh-CN"/>
        </w:rPr>
        <w:t>三季度</w:t>
      </w:r>
      <w:r>
        <w:rPr>
          <w:rFonts w:hint="eastAsia"/>
        </w:rPr>
        <w:t>实施情况</w:t>
      </w:r>
    </w:p>
    <w:p>
      <w:pPr>
        <w:pStyle w:val="4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根据区财政局的工作安排，我单位“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佛山新城公办小学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”项目纳入202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年参与式预算项目，根据202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三季度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的工作实际，现将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项目建设工程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开展情况报告如下：</w:t>
      </w:r>
    </w:p>
    <w:p>
      <w:pPr>
        <w:pStyle w:val="2"/>
        <w:bidi w:val="0"/>
      </w:pPr>
      <w:r>
        <w:rPr>
          <w:rFonts w:hint="eastAsia"/>
        </w:rPr>
        <w:t>一、项目概况</w:t>
      </w:r>
    </w:p>
    <w:p>
      <w:pPr>
        <w:pStyle w:val="4"/>
        <w:ind w:firstLine="540" w:firstLineChars="200"/>
        <w:rPr>
          <w:rFonts w:hint="default" w:ascii="微软雅黑" w:hAnsi="微软雅黑" w:eastAsia="微软雅黑"/>
          <w:color w:val="000000"/>
          <w:sz w:val="27"/>
          <w:szCs w:val="27"/>
          <w:lang w:val="en-US" w:eastAsia="zh-CN"/>
        </w:rPr>
      </w:pPr>
      <w:r>
        <w:rPr>
          <w:rFonts w:ascii="微软雅黑" w:hAnsi="微软雅黑" w:eastAsia="微软雅黑"/>
          <w:color w:val="000000"/>
          <w:sz w:val="27"/>
          <w:szCs w:val="27"/>
        </w:rPr>
        <w:t>“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佛山新城公办小学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“为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顺德区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重点建设项目，项目总投资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53946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万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元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。本工程分为两期建设，一期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为基坑支护工程，已完成施工；二期为主体工程建设，项目规划总用地约58970.6平方米，总建筑面积约81538平方米，主要建设内容包括教学楼、综合楼、报告厅、食堂宿舍楼及室外运动场地等，预计新增学位 3240 个。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二、202</w:t>
      </w:r>
      <w:r>
        <w:rPr>
          <w:rFonts w:hint="eastAsia"/>
          <w:lang w:val="en-US" w:eastAsia="zh-CN"/>
        </w:rPr>
        <w:t>3年三季度</w:t>
      </w:r>
      <w:r>
        <w:rPr>
          <w:rFonts w:hint="eastAsia"/>
        </w:rPr>
        <w:t>项目进度情况</w:t>
      </w:r>
    </w:p>
    <w:p>
      <w:pPr>
        <w:rPr>
          <w:rFonts w:hint="default" w:ascii="微软雅黑" w:hAnsi="微软雅黑" w:eastAsia="微软雅黑" w:cs="宋体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val="en-US" w:eastAsia="zh-CN" w:bidi="ar-SA"/>
        </w:rPr>
        <w:t>低、中、高年级教学楼主体结构施工完成70%，报告厅、食堂宿舍楼主体结构完成40%。</w:t>
      </w:r>
    </w:p>
    <w:p>
      <w:pPr>
        <w:pStyle w:val="2"/>
        <w:bidi w:val="0"/>
      </w:pPr>
      <w:r>
        <w:rPr>
          <w:rFonts w:hint="eastAsia"/>
        </w:rPr>
        <w:t>三、202</w:t>
      </w:r>
      <w:r>
        <w:rPr>
          <w:rFonts w:hint="eastAsia"/>
          <w:lang w:val="en-US" w:eastAsia="zh-CN"/>
        </w:rPr>
        <w:t>3年三季度</w:t>
      </w:r>
      <w:r>
        <w:rPr>
          <w:rFonts w:hint="eastAsia"/>
        </w:rPr>
        <w:t>项目资金使用情况</w:t>
      </w:r>
    </w:p>
    <w:p>
      <w:pPr>
        <w:pStyle w:val="4"/>
        <w:ind w:firstLine="540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本年度佛山新城公办小学上级批复资金9660万元，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已支付项目建设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工程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款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7892</w:t>
      </w:r>
      <w:r>
        <w:rPr>
          <w:rFonts w:ascii="微软雅黑" w:hAnsi="微软雅黑" w:eastAsia="微软雅黑"/>
          <w:color w:val="000000"/>
          <w:sz w:val="27"/>
          <w:szCs w:val="27"/>
        </w:rPr>
        <w:t>万元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资金使用进度81.69%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</w:p>
    <w:p>
      <w:pPr>
        <w:pStyle w:val="2"/>
        <w:bidi w:val="0"/>
      </w:pPr>
      <w:r>
        <w:rPr>
          <w:rFonts w:hint="eastAsia"/>
        </w:rPr>
        <w:t>四、下一步工作计划</w:t>
      </w:r>
    </w:p>
    <w:p>
      <w:pPr>
        <w:pStyle w:val="4"/>
        <w:ind w:firstLine="540" w:firstLineChars="200"/>
        <w:rPr>
          <w:rFonts w:hint="default" w:ascii="微软雅黑" w:hAnsi="微软雅黑" w:eastAsia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进一步落实佛山新城公办小学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工程施工进度，确保在工期内完成项目施工；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加强施工过程安全及质量监督管控，确保工程安全质量满足要求；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严格遵守相关财经纪律，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细化落实工程资金使用情况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；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有序推进后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续各配套专业单位招标进场。</w:t>
      </w:r>
    </w:p>
    <w:p>
      <w:pPr>
        <w:pStyle w:val="4"/>
        <w:ind w:firstLine="3780" w:firstLineChars="1400"/>
        <w:rPr>
          <w:rFonts w:hint="eastAsia" w:ascii="微软雅黑" w:hAnsi="微软雅黑" w:eastAsia="微软雅黑"/>
          <w:color w:val="000000"/>
          <w:sz w:val="27"/>
          <w:szCs w:val="27"/>
        </w:rPr>
      </w:pPr>
    </w:p>
    <w:p>
      <w:pPr>
        <w:pStyle w:val="4"/>
        <w:ind w:firstLine="4590" w:firstLineChars="1700"/>
        <w:rPr>
          <w:rFonts w:hint="default" w:ascii="微软雅黑" w:hAnsi="微软雅黑" w:eastAsia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佛山市顺德区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代建项目中心</w:t>
      </w:r>
    </w:p>
    <w:p>
      <w:pPr>
        <w:pStyle w:val="4"/>
        <w:ind w:firstLine="4860" w:firstLineChars="18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202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30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0E"/>
    <w:rsid w:val="0011607D"/>
    <w:rsid w:val="001D6139"/>
    <w:rsid w:val="003D550E"/>
    <w:rsid w:val="005641EB"/>
    <w:rsid w:val="0063381C"/>
    <w:rsid w:val="00783276"/>
    <w:rsid w:val="00791C44"/>
    <w:rsid w:val="00B74639"/>
    <w:rsid w:val="00CA3157"/>
    <w:rsid w:val="00CE70F8"/>
    <w:rsid w:val="00D258D9"/>
    <w:rsid w:val="00EB229A"/>
    <w:rsid w:val="00F75ED4"/>
    <w:rsid w:val="08124B76"/>
    <w:rsid w:val="0EFC7605"/>
    <w:rsid w:val="0F9A4EDC"/>
    <w:rsid w:val="1696103E"/>
    <w:rsid w:val="392F37F1"/>
    <w:rsid w:val="3D4034B9"/>
    <w:rsid w:val="433F634E"/>
    <w:rsid w:val="5AF868D1"/>
    <w:rsid w:val="650618D6"/>
    <w:rsid w:val="6E2F0C51"/>
    <w:rsid w:val="71C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2023-02-03T02:47:00Z</dcterms:created>
  <dc:creator>USER</dc:creator>
  <cp:lastModifiedBy>宁亚国</cp:lastModifiedBy>
  <dcterms:modified xsi:type="dcterms:W3CDTF">2023-10-27T07:46:19Z</dcterms:modified>
  <dc:title>2023年“佛山新城公办小学工程”参与式预算三季度实施情况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D1F90614197B44A19296248662ADC6CE</vt:lpwstr>
  </property>
</Properties>
</file>