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2023年“郑裕彤中学教学楼扩建工程及学生宿舍楼扩建工程”参与式预算</w:t>
      </w:r>
      <w:r>
        <w:rPr>
          <w:rFonts w:hint="eastAsia" w:ascii="微软雅黑" w:hAnsi="微软雅黑" w:eastAsia="微软雅黑"/>
          <w:color w:val="000000"/>
          <w:sz w:val="27"/>
          <w:szCs w:val="27"/>
          <w:lang w:val="en-US" w:eastAsia="zh-CN"/>
        </w:rPr>
        <w:t>下半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年实施情况</w:t>
      </w:r>
    </w:p>
    <w:p>
      <w:pPr>
        <w:pStyle w:val="2"/>
        <w:ind w:firstLine="540" w:firstLineChars="200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根据区财政局的工作安排，我单位“郑裕彤中学教学楼扩建工程及学生宿舍楼扩建工程”项目纳入2022年参与式预算项目，根据2023年下半年的工作实际，现将扩建工程开展情况报告如下：</w:t>
      </w:r>
    </w:p>
    <w:p>
      <w:pPr>
        <w:pStyle w:val="2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一、项目概况</w:t>
      </w:r>
    </w:p>
    <w:p>
      <w:pPr>
        <w:pStyle w:val="2"/>
        <w:ind w:firstLine="540" w:firstLineChars="200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微软雅黑" w:hAnsi="微软雅黑" w:eastAsia="微软雅黑"/>
          <w:color w:val="000000"/>
          <w:sz w:val="27"/>
          <w:szCs w:val="27"/>
        </w:rPr>
        <w:t>“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郑裕彤中学教学楼扩建工程及学生宿舍楼扩建工程“为佛山市重点建设项目，项目总投资9157万。本工程分为两期建设，一期扩建工程为教学区：建设一栋地上五层，地下一层的教学楼，包含</w:t>
      </w:r>
      <w:r>
        <w:rPr>
          <w:rFonts w:ascii="微软雅黑" w:hAnsi="微软雅黑" w:eastAsia="微软雅黑"/>
          <w:color w:val="000000"/>
          <w:sz w:val="27"/>
          <w:szCs w:val="27"/>
        </w:rPr>
        <w:t>25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间课室和5间教师办公室；一栋地上二层，地下一层的风雨篮球馆共9块篮球场，建筑面积</w:t>
      </w:r>
      <w:r>
        <w:rPr>
          <w:rFonts w:ascii="微软雅黑" w:hAnsi="微软雅黑" w:eastAsia="微软雅黑"/>
          <w:color w:val="000000"/>
          <w:sz w:val="27"/>
          <w:szCs w:val="27"/>
        </w:rPr>
        <w:t>13448.59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平方米，建安费4</w:t>
      </w:r>
      <w:r>
        <w:rPr>
          <w:rFonts w:ascii="微软雅黑" w:hAnsi="微软雅黑" w:eastAsia="微软雅黑"/>
          <w:color w:val="000000"/>
          <w:sz w:val="27"/>
          <w:szCs w:val="27"/>
        </w:rPr>
        <w:t>714万元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；二期扩建为生活区，建设一栋地上6层，地下一层学生宿舍楼，建筑面积</w:t>
      </w:r>
      <w:r>
        <w:rPr>
          <w:rFonts w:ascii="微软雅黑" w:hAnsi="微软雅黑" w:eastAsia="微软雅黑"/>
          <w:color w:val="000000"/>
          <w:sz w:val="27"/>
          <w:szCs w:val="27"/>
        </w:rPr>
        <w:t>7056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平方米；扩建完成后学校新增建设用地2374.09平方米，新增建筑面积</w:t>
      </w:r>
      <w:r>
        <w:rPr>
          <w:rFonts w:ascii="微软雅黑" w:hAnsi="微软雅黑" w:eastAsia="微软雅黑"/>
          <w:color w:val="000000"/>
          <w:sz w:val="27"/>
          <w:szCs w:val="27"/>
        </w:rPr>
        <w:t>20504.59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平方米。</w:t>
      </w:r>
    </w:p>
    <w:p>
      <w:pPr>
        <w:pStyle w:val="2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二、2023年下半年扩建项目进度情况</w:t>
      </w:r>
    </w:p>
    <w:p>
      <w:pPr>
        <w:pStyle w:val="2"/>
        <w:numPr>
          <w:ilvl w:val="0"/>
          <w:numId w:val="1"/>
        </w:numPr>
        <w:ind w:firstLine="540" w:firstLineChars="200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教学区进展情况：扩建主体结构封顶，建筑工程完成，水电消防完成</w:t>
      </w:r>
      <w:r>
        <w:rPr>
          <w:rFonts w:ascii="微软雅黑" w:hAnsi="微软雅黑" w:eastAsia="微软雅黑"/>
          <w:color w:val="000000"/>
          <w:sz w:val="27"/>
          <w:szCs w:val="27"/>
        </w:rPr>
        <w:t>99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%，通风空调电气工程完成</w:t>
      </w:r>
      <w:r>
        <w:rPr>
          <w:rFonts w:ascii="微软雅黑" w:hAnsi="微软雅黑" w:eastAsia="微软雅黑"/>
          <w:color w:val="000000"/>
          <w:sz w:val="27"/>
          <w:szCs w:val="27"/>
        </w:rPr>
        <w:t>100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%，室内外铺贴完成</w:t>
      </w:r>
      <w:r>
        <w:rPr>
          <w:rFonts w:ascii="微软雅黑" w:hAnsi="微软雅黑" w:eastAsia="微软雅黑"/>
          <w:color w:val="000000"/>
          <w:sz w:val="27"/>
          <w:szCs w:val="27"/>
        </w:rPr>
        <w:t>100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%，已经进入验收阶段，目前已完成主体验收、装饰验收、防雷验收、电梯验收、已经取得市政排污证，正在进行消防调试及检测，同步开展消防验收。</w:t>
      </w:r>
    </w:p>
    <w:p>
      <w:pPr>
        <w:pStyle w:val="2"/>
        <w:ind w:firstLine="540" w:firstLineChars="200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（二）生活区进展情况：新增土地划拨协议完成；新增用地宗地图合宗完成；建设用地规划指标得到批复，完成补办合宗土地划拨，完成学校新增土地与原有地块土地合宗，完成合宗后办理不动产权证工作。受建设红线退让要求，生活区变更设计完成，设计平面图完成，待调概完成后，开始开展建筑设计及报建工作。</w:t>
      </w:r>
    </w:p>
    <w:p>
      <w:pPr>
        <w:pStyle w:val="2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三、2023年下半年项目资金使用情况</w:t>
      </w:r>
    </w:p>
    <w:p>
      <w:pPr>
        <w:pStyle w:val="2"/>
        <w:ind w:firstLine="540" w:firstLineChars="200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（一）资金管理情况。</w:t>
      </w:r>
    </w:p>
    <w:p>
      <w:pPr>
        <w:pStyle w:val="2"/>
        <w:ind w:firstLine="540" w:firstLineChars="200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1.严格资金审批制度：划拨款项均需经校三重一大项目组决定通过并上报教育局、财政局统一审批确认后方能划拨，使资金监控措施落到实处。</w:t>
      </w:r>
    </w:p>
    <w:p>
      <w:pPr>
        <w:pStyle w:val="2"/>
        <w:ind w:firstLine="540" w:firstLineChars="200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2.严格执行有关财经纪律：项目资金严格执行政府拨款制度。按区政府有关规定由区教育局、财政局办理，严格遵守相关财经纪律。</w:t>
      </w:r>
    </w:p>
    <w:p>
      <w:pPr>
        <w:pStyle w:val="2"/>
        <w:ind w:firstLine="540" w:firstLineChars="200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(二)2023年下半年资金使用方向</w:t>
      </w:r>
    </w:p>
    <w:p>
      <w:pPr>
        <w:pStyle w:val="2"/>
        <w:ind w:firstLine="540" w:firstLineChars="200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本年度郑裕彤中学教学楼扩建工程及学生宿舍楼扩建工程（教学区）上级批复资金2333万元，已支付项目建设进度款</w:t>
      </w:r>
      <w:r>
        <w:rPr>
          <w:rFonts w:ascii="微软雅黑" w:hAnsi="微软雅黑" w:eastAsia="微软雅黑"/>
          <w:color w:val="000000"/>
          <w:sz w:val="27"/>
          <w:szCs w:val="27"/>
        </w:rPr>
        <w:t>2333万元；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资金使用进度</w:t>
      </w:r>
      <w:r>
        <w:rPr>
          <w:rFonts w:ascii="微软雅黑" w:hAnsi="微软雅黑" w:eastAsia="微软雅黑"/>
          <w:color w:val="000000"/>
          <w:sz w:val="27"/>
          <w:szCs w:val="27"/>
        </w:rPr>
        <w:t>100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%，</w:t>
      </w:r>
      <w:r>
        <w:rPr>
          <w:rFonts w:ascii="微软雅黑" w:hAnsi="微软雅黑" w:eastAsia="微软雅黑"/>
          <w:color w:val="000000"/>
          <w:sz w:val="27"/>
          <w:szCs w:val="27"/>
        </w:rPr>
        <w:t>其中按照农民工工资支付条款，工程进度款的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3</w:t>
      </w:r>
      <w:r>
        <w:rPr>
          <w:rFonts w:ascii="微软雅黑" w:hAnsi="微软雅黑" w:eastAsia="微软雅黑"/>
          <w:color w:val="000000"/>
          <w:sz w:val="27"/>
          <w:szCs w:val="27"/>
        </w:rPr>
        <w:t>0%划入农民工工资专用账户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。</w:t>
      </w:r>
    </w:p>
    <w:p>
      <w:pPr>
        <w:pStyle w:val="2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四、下一步工作计划</w:t>
      </w:r>
    </w:p>
    <w:p>
      <w:pPr>
        <w:pStyle w:val="2"/>
        <w:ind w:firstLine="540" w:firstLineChars="200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（一）加快推进郑裕彤中学教学楼扩建工程及学生宿舍楼扩建工程（教学区）验收后相应工作，确保区委区政府扩班招生计划正常推进；严格遵守相关财经纪律对教学区扩建工程进行结算，对工程实施情况和资金使用做到合法合规。</w:t>
      </w:r>
    </w:p>
    <w:p>
      <w:pPr>
        <w:pStyle w:val="2"/>
        <w:ind w:firstLine="540" w:firstLineChars="200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（二）加快推进郑裕彤中学教学楼扩建工程及学生宿舍楼扩建工程（宿舍区）调概工作、积极开展设计、施工图审图、招标控制价编制等工作，按上</w:t>
      </w:r>
      <w:bookmarkStart w:id="0" w:name="_GoBack"/>
      <w:bookmarkEnd w:id="0"/>
      <w:r>
        <w:rPr>
          <w:rFonts w:hint="eastAsia" w:ascii="微软雅黑" w:hAnsi="微软雅黑" w:eastAsia="微软雅黑"/>
          <w:color w:val="000000"/>
          <w:sz w:val="27"/>
          <w:szCs w:val="27"/>
        </w:rPr>
        <w:t>级相关职能部门计划推进扩班计划。</w:t>
      </w:r>
    </w:p>
    <w:p>
      <w:pPr>
        <w:pStyle w:val="2"/>
        <w:ind w:firstLine="3780" w:firstLineChars="1400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佛山市顺德区郑裕彤中学</w:t>
      </w:r>
    </w:p>
    <w:p>
      <w:pPr>
        <w:pStyle w:val="2"/>
        <w:ind w:firstLine="4050" w:firstLineChars="1500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202</w:t>
      </w:r>
      <w:r>
        <w:rPr>
          <w:rFonts w:ascii="微软雅黑" w:hAnsi="微软雅黑" w:eastAsia="微软雅黑"/>
          <w:color w:val="000000"/>
          <w:sz w:val="27"/>
          <w:szCs w:val="27"/>
        </w:rPr>
        <w:t>4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年</w:t>
      </w:r>
      <w:r>
        <w:rPr>
          <w:rFonts w:ascii="微软雅黑" w:hAnsi="微软雅黑" w:eastAsia="微软雅黑"/>
          <w:color w:val="000000"/>
          <w:sz w:val="27"/>
          <w:szCs w:val="27"/>
        </w:rPr>
        <w:t>1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月</w:t>
      </w:r>
      <w:r>
        <w:rPr>
          <w:rFonts w:ascii="微软雅黑" w:hAnsi="微软雅黑" w:eastAsia="微软雅黑"/>
          <w:color w:val="000000"/>
          <w:sz w:val="27"/>
          <w:szCs w:val="27"/>
        </w:rPr>
        <w:t>10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3789C7"/>
    <w:multiLevelType w:val="singleLevel"/>
    <w:tmpl w:val="D13789C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lYmM3M2FkN2IwZTFmMDIxYjZjM2E3MWQ3MjA0YjkifQ=="/>
  </w:docVars>
  <w:rsids>
    <w:rsidRoot w:val="003D550E"/>
    <w:rsid w:val="0011607D"/>
    <w:rsid w:val="001D6139"/>
    <w:rsid w:val="003D550E"/>
    <w:rsid w:val="0040487A"/>
    <w:rsid w:val="004B07C0"/>
    <w:rsid w:val="005641EB"/>
    <w:rsid w:val="0063381C"/>
    <w:rsid w:val="00783276"/>
    <w:rsid w:val="00791C44"/>
    <w:rsid w:val="007D694D"/>
    <w:rsid w:val="00B74639"/>
    <w:rsid w:val="00CA3157"/>
    <w:rsid w:val="00CE67EE"/>
    <w:rsid w:val="00CE70F8"/>
    <w:rsid w:val="00D15058"/>
    <w:rsid w:val="00D258D9"/>
    <w:rsid w:val="00EB229A"/>
    <w:rsid w:val="00F75ED4"/>
    <w:rsid w:val="08124B76"/>
    <w:rsid w:val="71C40B40"/>
    <w:rsid w:val="7667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172</Words>
  <Characters>983</Characters>
  <Lines>8</Lines>
  <Paragraphs>2</Paragraphs>
  <TotalTime>3</TotalTime>
  <ScaleCrop>false</ScaleCrop>
  <LinksUpToDate>false</LinksUpToDate>
  <CharactersWithSpaces>1153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2024-02-03T09:36:00Z</dcterms:created>
  <dc:creator>USER</dc:creator>
  <cp:lastModifiedBy>courage</cp:lastModifiedBy>
  <dcterms:modified xsi:type="dcterms:W3CDTF">2024-02-04T08:16:12Z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1B4638FDE05B41138B61F459CD54025A_13</vt:lpwstr>
  </property>
</Properties>
</file>