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参与式预算——“质量发展提升专项业务工作经费”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36"/>
          <w:szCs w:val="36"/>
          <w:highlight w:val="none"/>
          <w:lang w:val="en-US" w:eastAsia="zh-CN"/>
        </w:rPr>
      </w:pPr>
      <w:r>
        <w:rPr>
          <w:rFonts w:hint="eastAsia" w:ascii="方正小标宋简体" w:hAnsi="方正小标宋简体" w:eastAsia="方正小标宋简体" w:cs="方正小标宋简体"/>
          <w:b w:val="0"/>
          <w:bCs w:val="0"/>
          <w:sz w:val="36"/>
          <w:szCs w:val="36"/>
          <w:highlight w:val="none"/>
          <w:lang w:val="en-US" w:eastAsia="zh-CN"/>
        </w:rPr>
        <w:t>2022年第三季度实施情况公告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highlight w:val="none"/>
          <w:lang w:eastAsia="zh-CN"/>
        </w:rPr>
      </w:pPr>
      <w:r>
        <w:rPr>
          <w:rFonts w:hint="eastAsia" w:ascii="Times New Roman" w:hAnsi="Times New Roman" w:eastAsia="仿宋" w:cs="Times New Roman"/>
          <w:sz w:val="32"/>
          <w:szCs w:val="32"/>
          <w:highlight w:val="none"/>
          <w:lang w:val="en-US" w:eastAsia="zh-CN"/>
        </w:rPr>
        <w:t>根据《广东省人民政府印发&lt;关于加快推进质量强省建设的实施方案&gt;的通知》（粤府【2020】50号）、《佛山市推动制造业高质量发展实施“品质工程”行动方案（2020—2022年）》等工作要求，为推进我区产业质量提升工程，区市场监管局积极做好区级专项资金参与式预算“质量发展提升专项业务工作经费”项目的信息公开工作，现将该项目2022年第三季度项目执行情况报告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一、项目概况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default"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第三季度按照区财政关于压减经费预算的要求，我局“质量发展提升专项业务工作经费”调减90.3万元，本年此项目的预算执行金额为169.7万元。为稳步推进2022年产业质量提升系列工作，引导和激励辖区组织建立和实施先进质量管理模式，持续改进经营业绩，加大力度培育顺德质量品牌，增强顺德经济的综合竞争力</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lang w:val="en-US" w:eastAsia="zh-CN"/>
        </w:rPr>
        <w:t>针对顺德区及重点行业，组织开展2022年顺德区公共服务质量领域监测、优劣势研判工作，推动我区公共服务监测质量水平的全面提升；同时加强“质量强区”相关宣传，助力高质量发展，第三季度我局主要开展了包括顺德区公共服务质量监测活动，质量品牌培育工作</w:t>
      </w:r>
      <w:r>
        <w:rPr>
          <w:rFonts w:hint="eastAsia" w:ascii="Times New Roman" w:hAnsi="Times New Roman" w:eastAsia="仿宋" w:cs="Times New Roman"/>
          <w:color w:val="auto"/>
          <w:sz w:val="32"/>
          <w:szCs w:val="32"/>
          <w:highlight w:val="none"/>
          <w:lang w:val="en-US" w:eastAsia="zh-CN"/>
        </w:rPr>
        <w:t>，“高质量发展全民参与”宣传活动，同时开展了2022年“质量月”活动以及宣传工作。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二、</w:t>
      </w:r>
      <w:r>
        <w:rPr>
          <w:rFonts w:hint="default" w:ascii="黑体" w:hAnsi="黑体" w:eastAsia="黑体" w:cs="黑体"/>
          <w:sz w:val="32"/>
          <w:szCs w:val="32"/>
          <w:highlight w:val="none"/>
          <w:lang w:val="en-US" w:eastAsia="zh-CN"/>
        </w:rPr>
        <w:t>202</w:t>
      </w:r>
      <w:r>
        <w:rPr>
          <w:rFonts w:hint="eastAsia" w:ascii="黑体" w:hAnsi="黑体" w:eastAsia="黑体" w:cs="黑体"/>
          <w:sz w:val="32"/>
          <w:szCs w:val="32"/>
          <w:highlight w:val="none"/>
          <w:lang w:val="en-US" w:eastAsia="zh-CN"/>
        </w:rPr>
        <w:t>2第三季度</w:t>
      </w:r>
      <w:r>
        <w:rPr>
          <w:rFonts w:hint="eastAsia" w:ascii="黑体" w:hAnsi="黑体" w:eastAsia="黑体" w:cs="黑体"/>
          <w:sz w:val="32"/>
          <w:szCs w:val="32"/>
          <w:highlight w:val="none"/>
          <w:lang w:eastAsia="zh-CN"/>
        </w:rPr>
        <w:t>项目推进情况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2022年第三季度，为进一步提高群众对区内产品质量提升、公共服务质量监测的满意度和认可度，组织开展2022年顺德区公共服务质量监测工作，开支第一期费用17.4万元；培育辖区企业申报细分行业龙头企业认定、质量管理成熟度、质量班组、质量文化等项目，开展质量品牌培育工作，开支第一期费用9万元；开展2022年“质量月”活动工作，开支第一期费用5万元；开展2022年“质量月”宣传工作，开支第一期费用共6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（二）项目实施情况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为推进2022年产业质量提升系列工作落实，第三季度我局继续推进顺德政府质量奖专项活动、2022年顺德区公共服务质量监测专项活动和质量品牌培育技术支持服务、“高质量发展全民参与”宣传活动，</w:t>
      </w:r>
      <w:r>
        <w:rPr>
          <w:rFonts w:hint="eastAsia" w:ascii="Times New Roman" w:hAnsi="Times New Roman" w:eastAsia="仿宋" w:cs="Times New Roman"/>
          <w:color w:val="auto"/>
          <w:sz w:val="32"/>
          <w:szCs w:val="32"/>
          <w:highlight w:val="none"/>
          <w:lang w:val="en-US" w:eastAsia="zh-CN"/>
        </w:rPr>
        <w:t>同时开展了2022年“质量月”宣传活动</w:t>
      </w:r>
      <w:r>
        <w:rPr>
          <w:rFonts w:hint="eastAsia" w:ascii="Times New Roman" w:hAnsi="Times New Roman" w:eastAsia="仿宋" w:cs="Times New Roman"/>
          <w:sz w:val="32"/>
          <w:szCs w:val="32"/>
          <w:highlight w:val="none"/>
          <w:lang w:val="en-US" w:eastAsia="zh-CN"/>
        </w:rPr>
        <w:t>。有关实施情况分别如下：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lef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1.顺德政府质量奖专项活动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截至7月8日申报期满共收到符合申报资格的政府质量奖申报组织19家、政府质量奖线班组奖申报组织36家的申报材料。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为保证2022年顺德政府质量奖专项活动顺利开展，7月末至8月中旬，秘书处按工作计划组织了材料评审和现场评审。根据《2022年顺德政府质量奖评审专家选拔方案》，材料评审和现场评审分别邀请评委会成员单位、评审组织派员参与评审专家组长、组员的抽签配对。7月29日—31日组织9个专家组开展线上评审，8月10日至17日，分别安排5个评审专家组评审5家政府质量奖现场评审组织，2个评审专家组评审15 家政府质量奖一线班组奖现场核查组织。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9月2日，在区政府会议中心召开2022年顺德政府质量奖评审委员会审议会议，秘书处根据政府质量奖现场评审分数情况，推荐排名前3名的组织为拟授政府质量奖组织，推荐排名第4、5名的组织为拟授政府质量奖提名奖组织；根据政府质量奖一线班组奖现场核查评分情况，推荐排名前10名的一线班组为拟授政府质量奖一线班组奖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经评审委员会审议讨论、无记名投票表决，佛山市顺德区美的电热电器制造有限公司、广东德尔玛科技股份有限公司、佛山市精一家具有限公司为政府质量奖建议获奖组织；广东中宝电缆有限公司、广东工业设计城发展有限公司为政府质量奖提名奖建议获奖组织；广东联塑科技实业有限公司等10家一线班组为政府质量奖一线班组奖建议获奖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highlight w:val="none"/>
          <w:lang w:val="en-US" w:eastAsia="zh-CN"/>
        </w:rPr>
      </w:pPr>
      <w:r>
        <w:rPr>
          <w:rFonts w:hint="eastAsia" w:ascii="Times New Roman" w:hAnsi="Times New Roman" w:eastAsia="仿宋" w:cs="Times New Roman"/>
          <w:sz w:val="32"/>
          <w:szCs w:val="32"/>
          <w:highlight w:val="none"/>
          <w:lang w:val="en-US" w:eastAsia="zh-CN"/>
        </w:rPr>
        <w:t>2022年9月5日—9月15日，秘书处将本届政府质量奖建议获奖组织名单通过顺德区人民政府网进行了为期10天的社会公示。公示期间秘书处没有收到对上述建议获奖组织的投诉。</w:t>
      </w:r>
    </w:p>
    <w:p>
      <w:pPr>
        <w:pStyle w:val="2"/>
        <w:keepNext w:val="0"/>
        <w:keepLines w:val="0"/>
        <w:pageBreakBefore w:val="0"/>
        <w:widowControl w:val="0"/>
        <w:kinsoku/>
        <w:wordWrap/>
        <w:overflowPunct/>
        <w:topLinePunct w:val="0"/>
        <w:autoSpaceDE/>
        <w:autoSpaceDN/>
        <w:bidi w:val="0"/>
        <w:adjustRightInd/>
        <w:snapToGrid/>
        <w:spacing w:after="0" w:afterLines="0"/>
        <w:ind w:right="0" w:rightChars="0" w:firstLine="321" w:firstLineChars="100"/>
        <w:textAlignment w:val="auto"/>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2. 2022年顺德区公共服务质量监测服务</w:t>
      </w:r>
    </w:p>
    <w:p>
      <w:pPr>
        <w:pStyle w:val="2"/>
        <w:keepNext w:val="0"/>
        <w:keepLines w:val="0"/>
        <w:pageBreakBefore w:val="0"/>
        <w:widowControl w:val="0"/>
        <w:kinsoku/>
        <w:wordWrap/>
        <w:overflowPunct/>
        <w:topLinePunct w:val="0"/>
        <w:autoSpaceDE/>
        <w:autoSpaceDN/>
        <w:bidi w:val="0"/>
        <w:adjustRightInd/>
        <w:snapToGrid/>
        <w:spacing w:after="0" w:afterLines="0" w:line="240" w:lineRule="auto"/>
        <w:ind w:left="0" w:leftChars="0"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按照《2022年顺德区公共服务质量监测工作方案》，通过购买服务的形式选择具有资质的第三方机构</w:t>
      </w:r>
      <w:r>
        <w:rPr>
          <w:rFonts w:hint="eastAsia" w:ascii="仿宋" w:hAnsi="仿宋" w:eastAsia="仿宋" w:cs="仿宋"/>
          <w:sz w:val="32"/>
          <w:szCs w:val="32"/>
          <w:highlight w:val="none"/>
        </w:rPr>
        <w:t>科学制定我区12个领域的顺德区公共服务质量监测</w:t>
      </w:r>
      <w:r>
        <w:rPr>
          <w:rFonts w:hint="eastAsia" w:ascii="仿宋" w:hAnsi="仿宋" w:eastAsia="仿宋" w:cs="仿宋"/>
          <w:sz w:val="32"/>
          <w:szCs w:val="32"/>
          <w:highlight w:val="none"/>
          <w:lang w:val="en-US" w:eastAsia="zh-CN"/>
        </w:rPr>
        <w:t>指标</w:t>
      </w:r>
      <w:r>
        <w:rPr>
          <w:rFonts w:hint="eastAsia" w:ascii="仿宋" w:hAnsi="仿宋" w:eastAsia="仿宋" w:cs="仿宋"/>
          <w:sz w:val="32"/>
          <w:szCs w:val="32"/>
          <w:highlight w:val="none"/>
        </w:rPr>
        <w:t>，制作调查问卷与调查方案，培训调查人员，</w:t>
      </w:r>
      <w:r>
        <w:rPr>
          <w:rFonts w:hint="eastAsia" w:ascii="仿宋" w:hAnsi="仿宋" w:eastAsia="仿宋" w:cs="仿宋"/>
          <w:sz w:val="32"/>
          <w:szCs w:val="32"/>
          <w:highlight w:val="none"/>
          <w:lang w:val="en-US" w:eastAsia="zh-CN"/>
        </w:rPr>
        <w:t>开展</w:t>
      </w:r>
      <w:r>
        <w:rPr>
          <w:rFonts w:hint="eastAsia" w:ascii="仿宋" w:hAnsi="仿宋" w:eastAsia="仿宋" w:cs="仿宋"/>
          <w:sz w:val="32"/>
          <w:szCs w:val="32"/>
          <w:highlight w:val="none"/>
        </w:rPr>
        <w:t>公共服务质量监测工作调查、</w:t>
      </w:r>
      <w:r>
        <w:rPr>
          <w:rFonts w:hint="eastAsia" w:ascii="仿宋" w:hAnsi="仿宋" w:eastAsia="仿宋" w:cs="仿宋"/>
          <w:sz w:val="32"/>
          <w:szCs w:val="32"/>
          <w:highlight w:val="none"/>
          <w:lang w:val="en-US" w:eastAsia="zh-CN"/>
        </w:rPr>
        <w:t>问卷</w:t>
      </w:r>
      <w:r>
        <w:rPr>
          <w:rFonts w:hint="eastAsia" w:ascii="仿宋" w:hAnsi="仿宋" w:eastAsia="仿宋" w:cs="仿宋"/>
          <w:sz w:val="32"/>
          <w:szCs w:val="32"/>
          <w:highlight w:val="none"/>
        </w:rPr>
        <w:t>数据采集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舆情数据分析等工作。</w:t>
      </w:r>
    </w:p>
    <w:p>
      <w:pPr>
        <w:pStyle w:val="2"/>
        <w:keepNext w:val="0"/>
        <w:keepLines w:val="0"/>
        <w:pageBreakBefore w:val="0"/>
        <w:widowControl w:val="0"/>
        <w:numPr>
          <w:ilvl w:val="0"/>
          <w:numId w:val="2"/>
        </w:numPr>
        <w:kinsoku/>
        <w:wordWrap/>
        <w:overflowPunct/>
        <w:topLinePunct w:val="0"/>
        <w:autoSpaceDE/>
        <w:autoSpaceDN/>
        <w:bidi w:val="0"/>
        <w:adjustRightInd/>
        <w:snapToGrid/>
        <w:spacing w:after="0" w:line="240" w:lineRule="auto"/>
        <w:ind w:left="0" w:leftChars="0"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 xml:space="preserve"> 2022年质量品牌培育技术支持服务工作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lef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制定《2022年顺德区市场监督管理局质量品牌培育工作方案》，通过购买服务的方式选择具有资质的第三方机构推进相关工作，第三季度前已完成多场2022年“实施标准化刚要，推动高质量发展”主题的政策解读培训班（内容有含细分行业龙头认定、质量管理成熟度评价、质量班组、质量文化建设等），并对有意向参与诊断的10家企业进行走访和调研。</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4.“高质量发展全民参与”宣传活动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策划“高质量发展全民参与”宣传活动，委托有资质的宣传机构制定宣传活动方案，通过开展扶持政策解读、“质量月”采风活动、有奖问答H5制作、专家讲堂等活动，展示“质量强区”工作成效，体现区市场监管工作在顺德高质量发展工作中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b/>
          <w:bCs/>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5.2022年“质量月”活动工作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2022年“质量月”活动主题为“推动质量变革创新促进质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量强国建设”。根据国家、省、市关于开展2022年“质量月”的工作要求，为营造浓厚质量工作氛围，深化质量强区建设，9月发布了《顺德区市场监督管理局关于开展2022年“质量月”活动的通知》，以及制定了《2022年顺德区“质量月”主要活动安排表》，推动了基层政府加强对质量工作的领导与重视，以质量手段为企业纾困、助企业发展，为努力实现经济社会发展预期目标提供质量支撑，以实际行动迎接党的二十大胜利召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3" w:firstLineChars="200"/>
        <w:jc w:val="lef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b/>
          <w:bCs/>
          <w:sz w:val="32"/>
          <w:szCs w:val="32"/>
          <w:highlight w:val="none"/>
          <w:lang w:val="en-US" w:eastAsia="zh-CN"/>
        </w:rPr>
        <w:t>6.2022年“质量月”宣传工作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right="0" w:rightChars="0" w:firstLine="640" w:firstLineChars="200"/>
        <w:jc w:val="both"/>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为深入开展全民质量行动，发挥“质量月”活动影响力，以“质量月”活动为平台，推动各行各业和基层一线广泛开展群众性质量活动，推动质量进机关、进企业、进学校、进社区。第三季度委托质量报媒体，结合“质量月”活动开展了两期宣传报道，得到了社会广泛关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val="en-US" w:eastAsia="zh-CN"/>
        </w:rPr>
        <w:t>三、</w:t>
      </w:r>
      <w:r>
        <w:rPr>
          <w:rFonts w:hint="eastAsia" w:ascii="黑体" w:hAnsi="黑体" w:eastAsia="黑体" w:cs="黑体"/>
          <w:sz w:val="32"/>
          <w:szCs w:val="32"/>
          <w:highlight w:val="none"/>
          <w:lang w:eastAsia="zh-CN"/>
        </w:rPr>
        <w:t>下阶段工作安排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根据工作安排，下阶段我局</w:t>
      </w:r>
      <w:r>
        <w:rPr>
          <w:rFonts w:hint="eastAsia" w:ascii="Times New Roman" w:hAnsi="Times New Roman" w:eastAsia="仿宋" w:cs="Times New Roman"/>
          <w:b/>
          <w:bCs/>
          <w:sz w:val="32"/>
          <w:szCs w:val="32"/>
          <w:highlight w:val="none"/>
          <w:lang w:val="en-US" w:eastAsia="zh-CN"/>
        </w:rPr>
        <w:t>一是</w:t>
      </w:r>
      <w:r>
        <w:rPr>
          <w:rFonts w:hint="eastAsia" w:ascii="Times New Roman" w:hAnsi="Times New Roman" w:eastAsia="仿宋" w:cs="Times New Roman"/>
          <w:sz w:val="32"/>
          <w:szCs w:val="32"/>
          <w:highlight w:val="none"/>
          <w:lang w:val="en-US" w:eastAsia="zh-CN"/>
        </w:rPr>
        <w:t>根据《2022年顺德政府质量奖专项活动工作方案》，按计划推进扶持资金直达企业的落实。</w:t>
      </w:r>
      <w:r>
        <w:rPr>
          <w:rFonts w:hint="eastAsia" w:ascii="Times New Roman" w:hAnsi="Times New Roman" w:eastAsia="仿宋" w:cs="Times New Roman"/>
          <w:b/>
          <w:bCs/>
          <w:sz w:val="32"/>
          <w:szCs w:val="32"/>
          <w:highlight w:val="none"/>
          <w:lang w:val="en-US" w:eastAsia="zh-CN"/>
        </w:rPr>
        <w:t>二是</w:t>
      </w:r>
      <w:r>
        <w:rPr>
          <w:rFonts w:hint="eastAsia" w:ascii="Times New Roman" w:hAnsi="Times New Roman" w:eastAsia="仿宋" w:cs="Times New Roman"/>
          <w:b w:val="0"/>
          <w:bCs w:val="0"/>
          <w:sz w:val="32"/>
          <w:szCs w:val="32"/>
          <w:highlight w:val="none"/>
          <w:lang w:val="en-US" w:eastAsia="zh-CN"/>
        </w:rPr>
        <w:t>根据</w:t>
      </w:r>
      <w:r>
        <w:rPr>
          <w:rFonts w:hint="eastAsia" w:ascii="Times New Roman" w:hAnsi="Times New Roman" w:eastAsia="仿宋" w:cs="Times New Roman"/>
          <w:sz w:val="32"/>
          <w:szCs w:val="32"/>
          <w:highlight w:val="none"/>
          <w:lang w:val="en-US" w:eastAsia="zh-CN"/>
        </w:rPr>
        <w:t>《2022年顺德区公共服务质量监测工作方案》，全面开展年度公共服务质量监测的线上线下问卷调查工作，并对搜集的信息进一步整理，形成初步报告</w:t>
      </w:r>
      <w:r>
        <w:rPr>
          <w:rFonts w:hint="eastAsia" w:ascii="仿宋" w:hAnsi="仿宋" w:eastAsia="仿宋" w:cs="仿宋"/>
          <w:b w:val="0"/>
          <w:bCs w:val="0"/>
          <w:i w:val="0"/>
          <w:iCs w:val="0"/>
          <w:color w:val="000000"/>
          <w:kern w:val="2"/>
          <w:sz w:val="32"/>
          <w:szCs w:val="32"/>
          <w:highlight w:val="none"/>
          <w:lang w:val="en-US" w:eastAsia="zh-CN" w:bidi="ar-SA"/>
        </w:rPr>
        <w:t>。</w:t>
      </w:r>
      <w:r>
        <w:rPr>
          <w:rFonts w:hint="eastAsia" w:ascii="仿宋" w:hAnsi="仿宋" w:eastAsia="仿宋" w:cs="仿宋"/>
          <w:b/>
          <w:bCs/>
          <w:i w:val="0"/>
          <w:iCs w:val="0"/>
          <w:color w:val="000000"/>
          <w:kern w:val="2"/>
          <w:sz w:val="32"/>
          <w:szCs w:val="32"/>
          <w:highlight w:val="none"/>
          <w:lang w:val="en-US" w:eastAsia="zh-CN" w:bidi="ar-SA"/>
        </w:rPr>
        <w:t>三是</w:t>
      </w:r>
      <w:r>
        <w:rPr>
          <w:rFonts w:hint="eastAsia" w:ascii="仿宋" w:hAnsi="仿宋" w:eastAsia="仿宋" w:cs="仿宋"/>
          <w:b w:val="0"/>
          <w:bCs w:val="0"/>
          <w:i w:val="0"/>
          <w:iCs w:val="0"/>
          <w:color w:val="000000"/>
          <w:kern w:val="2"/>
          <w:sz w:val="32"/>
          <w:szCs w:val="32"/>
          <w:highlight w:val="none"/>
          <w:lang w:val="en-US" w:eastAsia="zh-CN" w:bidi="ar-SA"/>
        </w:rPr>
        <w:t>继续把关好质量品牌培育工作，对细分龙头、质量管理成熟度、质量班组、质量文化等申报企业进行专题培训和诊断</w:t>
      </w:r>
      <w:r>
        <w:rPr>
          <w:rFonts w:hint="eastAsia" w:ascii="仿宋" w:hAnsi="仿宋" w:eastAsia="仿宋" w:cs="仿宋"/>
          <w:b/>
          <w:bCs/>
          <w:i w:val="0"/>
          <w:iCs w:val="0"/>
          <w:color w:val="000000"/>
          <w:kern w:val="2"/>
          <w:sz w:val="32"/>
          <w:szCs w:val="32"/>
          <w:highlight w:val="none"/>
          <w:lang w:val="en-US" w:eastAsia="zh-CN" w:bidi="ar-SA"/>
        </w:rPr>
        <w:t>；四是</w:t>
      </w:r>
      <w:r>
        <w:rPr>
          <w:rFonts w:hint="eastAsia" w:ascii="仿宋" w:hAnsi="仿宋" w:eastAsia="仿宋" w:cs="仿宋"/>
          <w:b w:val="0"/>
          <w:bCs w:val="0"/>
          <w:i w:val="0"/>
          <w:iCs w:val="0"/>
          <w:color w:val="000000"/>
          <w:kern w:val="2"/>
          <w:sz w:val="32"/>
          <w:szCs w:val="32"/>
          <w:highlight w:val="none"/>
          <w:lang w:val="en-US" w:eastAsia="zh-CN" w:bidi="ar-SA"/>
        </w:rPr>
        <w:t>继续开展“质量月”系列活动</w:t>
      </w:r>
      <w:r>
        <w:rPr>
          <w:rFonts w:hint="eastAsia" w:ascii="Times New Roman" w:hAnsi="Times New Roman" w:eastAsia="仿宋" w:cs="Times New Roman"/>
          <w:sz w:val="32"/>
          <w:szCs w:val="32"/>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b w:val="0"/>
          <w:bCs w:val="0"/>
          <w:i w:val="0"/>
          <w:iCs w:val="0"/>
          <w:color w:val="000000"/>
          <w:kern w:val="2"/>
          <w:sz w:val="32"/>
          <w:szCs w:val="32"/>
          <w:highlight w:val="none"/>
          <w:lang w:val="en-US" w:eastAsia="zh-CN" w:bidi="ar-SA"/>
        </w:rPr>
      </w:pPr>
      <w:r>
        <w:rPr>
          <w:rFonts w:hint="eastAsia" w:ascii="Times New Roman" w:hAnsi="Times New Roman" w:eastAsia="仿宋_GB2312" w:cs="Times New Roman"/>
          <w:sz w:val="32"/>
          <w:szCs w:val="32"/>
          <w:highlight w:val="none"/>
          <w:lang w:val="en-US" w:eastAsia="zh-CN"/>
        </w:rPr>
        <w:t xml:space="preserve">                     </w:t>
      </w:r>
      <w:r>
        <w:rPr>
          <w:rFonts w:hint="eastAsia" w:ascii="仿宋" w:hAnsi="仿宋" w:eastAsia="仿宋" w:cs="仿宋"/>
          <w:b w:val="0"/>
          <w:bCs w:val="0"/>
          <w:i w:val="0"/>
          <w:iCs w:val="0"/>
          <w:color w:val="000000"/>
          <w:kern w:val="2"/>
          <w:sz w:val="32"/>
          <w:szCs w:val="32"/>
          <w:highlight w:val="none"/>
          <w:lang w:val="en-US" w:eastAsia="zh-CN" w:bidi="ar-SA"/>
        </w:rPr>
        <w:t>佛山市顺德区市场监管局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仿宋" w:hAnsi="仿宋" w:eastAsia="仿宋" w:cs="仿宋"/>
          <w:b w:val="0"/>
          <w:bCs w:val="0"/>
          <w:i w:val="0"/>
          <w:iCs w:val="0"/>
          <w:color w:val="000000"/>
          <w:kern w:val="2"/>
          <w:sz w:val="32"/>
          <w:szCs w:val="32"/>
          <w:highlight w:val="none"/>
          <w:lang w:val="en-US" w:eastAsia="zh-CN" w:bidi="ar-SA"/>
        </w:rPr>
      </w:pPr>
      <w:r>
        <w:rPr>
          <w:rFonts w:hint="eastAsia" w:ascii="仿宋" w:hAnsi="仿宋" w:eastAsia="仿宋" w:cs="仿宋"/>
          <w:b w:val="0"/>
          <w:bCs w:val="0"/>
          <w:i w:val="0"/>
          <w:iCs w:val="0"/>
          <w:color w:val="000000"/>
          <w:kern w:val="2"/>
          <w:sz w:val="32"/>
          <w:szCs w:val="32"/>
          <w:highlight w:val="none"/>
          <w:lang w:val="en-US" w:eastAsia="zh-CN" w:bidi="ar-SA"/>
        </w:rPr>
        <w:t xml:space="preserve">                        2022年10月28日</w:t>
      </w:r>
    </w:p>
    <w:sectPr>
      <w:pgSz w:w="11906" w:h="16838"/>
      <w:pgMar w:top="1587" w:right="1587" w:bottom="158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等线">
    <w:altName w:val="宋体"/>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楷体简体">
    <w:altName w:val="宋体"/>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4E353"/>
    <w:multiLevelType w:val="singleLevel"/>
    <w:tmpl w:val="60F4E353"/>
    <w:lvl w:ilvl="0" w:tentative="0">
      <w:start w:val="1"/>
      <w:numFmt w:val="chineseCounting"/>
      <w:suff w:val="nothing"/>
      <w:lvlText w:val="（%1）"/>
      <w:lvlJc w:val="left"/>
    </w:lvl>
  </w:abstractNum>
  <w:abstractNum w:abstractNumId="1">
    <w:nsid w:val="626126D4"/>
    <w:multiLevelType w:val="singleLevel"/>
    <w:tmpl w:val="626126D4"/>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8099C"/>
    <w:rsid w:val="0047418C"/>
    <w:rsid w:val="0103771A"/>
    <w:rsid w:val="01DA2122"/>
    <w:rsid w:val="02853274"/>
    <w:rsid w:val="031B1AB0"/>
    <w:rsid w:val="03712747"/>
    <w:rsid w:val="038C7052"/>
    <w:rsid w:val="03E813C2"/>
    <w:rsid w:val="04442063"/>
    <w:rsid w:val="04AE7481"/>
    <w:rsid w:val="04BD6E45"/>
    <w:rsid w:val="04D75513"/>
    <w:rsid w:val="057125EA"/>
    <w:rsid w:val="05885281"/>
    <w:rsid w:val="08612119"/>
    <w:rsid w:val="088F0478"/>
    <w:rsid w:val="08F005C5"/>
    <w:rsid w:val="090654F2"/>
    <w:rsid w:val="0A201070"/>
    <w:rsid w:val="0A206F3B"/>
    <w:rsid w:val="0A2B64DB"/>
    <w:rsid w:val="0A903A02"/>
    <w:rsid w:val="0ABC3E49"/>
    <w:rsid w:val="0B62464A"/>
    <w:rsid w:val="0B857676"/>
    <w:rsid w:val="0B99431C"/>
    <w:rsid w:val="0BC42506"/>
    <w:rsid w:val="0C1F23EA"/>
    <w:rsid w:val="0C28633D"/>
    <w:rsid w:val="0CCF641C"/>
    <w:rsid w:val="0D610FE5"/>
    <w:rsid w:val="0DA11935"/>
    <w:rsid w:val="0EAB47C1"/>
    <w:rsid w:val="0EF30B21"/>
    <w:rsid w:val="0FB73E81"/>
    <w:rsid w:val="1037463D"/>
    <w:rsid w:val="10E47EE4"/>
    <w:rsid w:val="11B32673"/>
    <w:rsid w:val="11D103DE"/>
    <w:rsid w:val="12C45F08"/>
    <w:rsid w:val="132D53A4"/>
    <w:rsid w:val="13667F99"/>
    <w:rsid w:val="14321A35"/>
    <w:rsid w:val="145E0B1D"/>
    <w:rsid w:val="14877745"/>
    <w:rsid w:val="14B47150"/>
    <w:rsid w:val="15297606"/>
    <w:rsid w:val="15331C73"/>
    <w:rsid w:val="15910CFC"/>
    <w:rsid w:val="15FB4FE4"/>
    <w:rsid w:val="1608099C"/>
    <w:rsid w:val="16620F89"/>
    <w:rsid w:val="16C650F4"/>
    <w:rsid w:val="188834E9"/>
    <w:rsid w:val="18BD59B2"/>
    <w:rsid w:val="18F938AC"/>
    <w:rsid w:val="194C5ED2"/>
    <w:rsid w:val="199F6905"/>
    <w:rsid w:val="1ADA51EF"/>
    <w:rsid w:val="1ADF6C63"/>
    <w:rsid w:val="1C6D0CBA"/>
    <w:rsid w:val="1CB4178D"/>
    <w:rsid w:val="1CFE5E0C"/>
    <w:rsid w:val="1E2621B2"/>
    <w:rsid w:val="1EB45B5F"/>
    <w:rsid w:val="1EDD47FF"/>
    <w:rsid w:val="1F3939F4"/>
    <w:rsid w:val="1F80334B"/>
    <w:rsid w:val="209E53A1"/>
    <w:rsid w:val="20EE7DF6"/>
    <w:rsid w:val="215A1A85"/>
    <w:rsid w:val="21776E3A"/>
    <w:rsid w:val="223F18B4"/>
    <w:rsid w:val="22645330"/>
    <w:rsid w:val="22EC59E0"/>
    <w:rsid w:val="231C49FC"/>
    <w:rsid w:val="247F53A9"/>
    <w:rsid w:val="249F6970"/>
    <w:rsid w:val="2602103E"/>
    <w:rsid w:val="285C11A3"/>
    <w:rsid w:val="28BB056F"/>
    <w:rsid w:val="28F44041"/>
    <w:rsid w:val="29976F10"/>
    <w:rsid w:val="2A2C5D0D"/>
    <w:rsid w:val="2B427D5B"/>
    <w:rsid w:val="2B4829D9"/>
    <w:rsid w:val="2B501303"/>
    <w:rsid w:val="2B747A95"/>
    <w:rsid w:val="2B9050A5"/>
    <w:rsid w:val="2C5F638E"/>
    <w:rsid w:val="2C8F390E"/>
    <w:rsid w:val="2CA343CA"/>
    <w:rsid w:val="2CD9522C"/>
    <w:rsid w:val="2D49593E"/>
    <w:rsid w:val="2EAB6C5E"/>
    <w:rsid w:val="2F2C0F92"/>
    <w:rsid w:val="2F8A110E"/>
    <w:rsid w:val="2F9B44B0"/>
    <w:rsid w:val="31327DCA"/>
    <w:rsid w:val="315142C6"/>
    <w:rsid w:val="31A64870"/>
    <w:rsid w:val="32311AE3"/>
    <w:rsid w:val="33885E80"/>
    <w:rsid w:val="342A4F8E"/>
    <w:rsid w:val="34682BFD"/>
    <w:rsid w:val="34841B80"/>
    <w:rsid w:val="356021C3"/>
    <w:rsid w:val="36991748"/>
    <w:rsid w:val="36B0417A"/>
    <w:rsid w:val="36B700C0"/>
    <w:rsid w:val="38B10908"/>
    <w:rsid w:val="39526DF1"/>
    <w:rsid w:val="39821A83"/>
    <w:rsid w:val="39A64E4B"/>
    <w:rsid w:val="3A4250CA"/>
    <w:rsid w:val="3AA87252"/>
    <w:rsid w:val="3AD12206"/>
    <w:rsid w:val="3AE12788"/>
    <w:rsid w:val="3BF20124"/>
    <w:rsid w:val="3C295B6D"/>
    <w:rsid w:val="3C917C06"/>
    <w:rsid w:val="3CBC5CF8"/>
    <w:rsid w:val="3D1B1877"/>
    <w:rsid w:val="3D944A66"/>
    <w:rsid w:val="3E2929D5"/>
    <w:rsid w:val="3E734BA4"/>
    <w:rsid w:val="3E8F0826"/>
    <w:rsid w:val="40162060"/>
    <w:rsid w:val="40281CD0"/>
    <w:rsid w:val="4087611F"/>
    <w:rsid w:val="411144BE"/>
    <w:rsid w:val="41D262EF"/>
    <w:rsid w:val="424B5197"/>
    <w:rsid w:val="46087654"/>
    <w:rsid w:val="46E475A0"/>
    <w:rsid w:val="476A1399"/>
    <w:rsid w:val="483A33BC"/>
    <w:rsid w:val="49C974CC"/>
    <w:rsid w:val="4B0A691E"/>
    <w:rsid w:val="4B3626FA"/>
    <w:rsid w:val="4B3D3130"/>
    <w:rsid w:val="4D7C24D6"/>
    <w:rsid w:val="4E1B6BE7"/>
    <w:rsid w:val="4E2958F6"/>
    <w:rsid w:val="4E556E36"/>
    <w:rsid w:val="4E951A18"/>
    <w:rsid w:val="4E994FC0"/>
    <w:rsid w:val="4F423D72"/>
    <w:rsid w:val="503F4545"/>
    <w:rsid w:val="50BE7CED"/>
    <w:rsid w:val="50C364AF"/>
    <w:rsid w:val="517733FE"/>
    <w:rsid w:val="528F1A62"/>
    <w:rsid w:val="531F4D6F"/>
    <w:rsid w:val="537E75DE"/>
    <w:rsid w:val="54261D53"/>
    <w:rsid w:val="54436C47"/>
    <w:rsid w:val="548E1DB2"/>
    <w:rsid w:val="549B07CA"/>
    <w:rsid w:val="54A21276"/>
    <w:rsid w:val="55E87795"/>
    <w:rsid w:val="56C96809"/>
    <w:rsid w:val="56EF3465"/>
    <w:rsid w:val="573405BA"/>
    <w:rsid w:val="57442BE5"/>
    <w:rsid w:val="574833D2"/>
    <w:rsid w:val="576E7B5B"/>
    <w:rsid w:val="582C4B1D"/>
    <w:rsid w:val="58371F10"/>
    <w:rsid w:val="583E35C1"/>
    <w:rsid w:val="59CE1C99"/>
    <w:rsid w:val="59FA62BF"/>
    <w:rsid w:val="5A206CDC"/>
    <w:rsid w:val="5A777DBE"/>
    <w:rsid w:val="5A8C786C"/>
    <w:rsid w:val="5ACD38A5"/>
    <w:rsid w:val="5B1856FD"/>
    <w:rsid w:val="5B795F3A"/>
    <w:rsid w:val="5C690348"/>
    <w:rsid w:val="5D135D4F"/>
    <w:rsid w:val="5D2649E6"/>
    <w:rsid w:val="5D714747"/>
    <w:rsid w:val="5E677CB3"/>
    <w:rsid w:val="5E6B117D"/>
    <w:rsid w:val="5E9D2198"/>
    <w:rsid w:val="5ECA5FA2"/>
    <w:rsid w:val="5FC02507"/>
    <w:rsid w:val="61AB438C"/>
    <w:rsid w:val="6215332F"/>
    <w:rsid w:val="62C57F7B"/>
    <w:rsid w:val="63346AAF"/>
    <w:rsid w:val="644A46B1"/>
    <w:rsid w:val="649B293B"/>
    <w:rsid w:val="65283494"/>
    <w:rsid w:val="652945B0"/>
    <w:rsid w:val="664D7874"/>
    <w:rsid w:val="669D4D5F"/>
    <w:rsid w:val="67B57E28"/>
    <w:rsid w:val="67BA496C"/>
    <w:rsid w:val="68F053A6"/>
    <w:rsid w:val="6A381062"/>
    <w:rsid w:val="6B427E8C"/>
    <w:rsid w:val="6B6A2FA5"/>
    <w:rsid w:val="6B803ACC"/>
    <w:rsid w:val="6C19283E"/>
    <w:rsid w:val="6C473556"/>
    <w:rsid w:val="6C801D5E"/>
    <w:rsid w:val="6C93667A"/>
    <w:rsid w:val="6CF34395"/>
    <w:rsid w:val="70561930"/>
    <w:rsid w:val="70D766F0"/>
    <w:rsid w:val="72107666"/>
    <w:rsid w:val="72CF4707"/>
    <w:rsid w:val="731B7DD1"/>
    <w:rsid w:val="732D2235"/>
    <w:rsid w:val="74BF2ACE"/>
    <w:rsid w:val="75335063"/>
    <w:rsid w:val="75DA2BE1"/>
    <w:rsid w:val="75F1626D"/>
    <w:rsid w:val="7687286F"/>
    <w:rsid w:val="76975577"/>
    <w:rsid w:val="76A443DC"/>
    <w:rsid w:val="76DF6E05"/>
    <w:rsid w:val="77D869E6"/>
    <w:rsid w:val="77ED0557"/>
    <w:rsid w:val="783B4187"/>
    <w:rsid w:val="78415EE3"/>
    <w:rsid w:val="78892710"/>
    <w:rsid w:val="79886821"/>
    <w:rsid w:val="7A325CD3"/>
    <w:rsid w:val="7A47601C"/>
    <w:rsid w:val="7A9A1049"/>
    <w:rsid w:val="7B1B5239"/>
    <w:rsid w:val="7BDC4919"/>
    <w:rsid w:val="7C5C2AA3"/>
    <w:rsid w:val="7DE16936"/>
    <w:rsid w:val="7E2E27BB"/>
    <w:rsid w:val="7EAA2820"/>
    <w:rsid w:val="7EB12B8A"/>
    <w:rsid w:val="7FF83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Plain Text"/>
    <w:basedOn w:val="1"/>
    <w:qFormat/>
    <w:uiPriority w:val="0"/>
    <w:pPr>
      <w:spacing w:before="0" w:beforeLines="0" w:after="156" w:afterLines="50" w:line="312" w:lineRule="auto"/>
      <w:ind w:firstLine="200" w:firstLineChars="200"/>
    </w:pPr>
    <w:rPr>
      <w:kern w:val="0"/>
      <w:sz w:val="20"/>
      <w:szCs w:val="21"/>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2020-08-22T01:34:00Z</dcterms:created>
  <dc:creator>肥莎</dc:creator>
  <cp:lastModifiedBy>丁川</cp:lastModifiedBy>
  <cp:lastPrinted>2021-04-28T08:41:00Z</cp:lastPrinted>
  <dcterms:modified xsi:type="dcterms:W3CDTF">2022-10-31T06:55:35Z</dcterms:modified>
  <dc:title>顺德区教育局2021年初中特色项目参与式预算第一季度实施情况公告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34FEC795104F433E8DEFC280F03914DF</vt:lpwstr>
  </property>
</Properties>
</file>