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2022年顺德区土壤污染防治项目参与式预算第三季度实施情况公告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根据《关于做好2022年参与式预算项目执行和监督工作的通知》（</w:t>
      </w:r>
      <w:r>
        <w:rPr>
          <w:rFonts w:hint="eastAsia" w:ascii="Times New Roman" w:hAnsi="Times New Roman" w:eastAsia="仿宋_GB2312" w:cs="Times New Roman"/>
          <w:sz w:val="32"/>
          <w:szCs w:val="32"/>
        </w:rPr>
        <w:t>顺财绩效函〔</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）文件精神，佛山市生态环境局顺德分局积极做好区级专项资金参与式预算项目的信息公开工作，现将2022年第三季度项目执行情况报告如下：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顺德区土壤污染防治项目，用于顺德区土壤、地下水环境污染防治管理工作，主要包含2个子项目：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顺德区建设用地土壤污染状况调查报告评审技术服务项目</w:t>
      </w:r>
      <w:r>
        <w:rPr>
          <w:rFonts w:hint="eastAsia" w:ascii="楷体_GB2312" w:hAnsi="楷体_GB2312" w:eastAsia="楷体_GB2312" w:cs="楷体_GB2312"/>
          <w:b/>
          <w:bCs/>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上级要求，对顺德区的建设用地地块土壤污染状况调查开展质量核查和报告评审备案，开展第三方调查单位监管和考评，开展顺德区建设用地土壤安全利用的专题分析研究等相关土壤污染防治工作，提升顺德区的土壤污染防治工作水平。项目计划招标金额215万，服务期一年，2022年支付150万，其余65万于2023年项目完成后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（二）顺德区地下水井位摸查、典型“双源”基础环境状况调查项目。</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在顺德区内开展地下水井位摸查、更新校核顺德区“双源”清单、开展典型污染源基础环境状况调查工作，摸清顺德区已有监测井的分布以及典型污染源的风险情况，为地下水污染防治提供科学依据，同时也为顺德区后期地下水监测网的建设提供依据。项目计划采购金额95.032万，服务期一年，2022年支付65.032万，其余30万于2023年项目完成后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202</w:t>
      </w:r>
      <w:r>
        <w:rPr>
          <w:rFonts w:hint="eastAsia" w:ascii="黑体" w:hAnsi="黑体" w:eastAsia="黑体" w:cs="黑体"/>
          <w:sz w:val="32"/>
          <w:szCs w:val="32"/>
          <w:lang w:val="en-US" w:eastAsia="zh-CN"/>
        </w:rPr>
        <w:t>2年第三季度</w:t>
      </w:r>
      <w:r>
        <w:rPr>
          <w:rFonts w:hint="eastAsia" w:ascii="黑体" w:hAnsi="黑体" w:eastAsia="黑体" w:cs="黑体"/>
          <w:sz w:val="32"/>
          <w:szCs w:val="32"/>
          <w:lang w:eastAsia="zh-CN"/>
        </w:rPr>
        <w:t>项目</w:t>
      </w:r>
      <w:r>
        <w:rPr>
          <w:rFonts w:hint="eastAsia" w:ascii="黑体" w:hAnsi="黑体" w:eastAsia="黑体" w:cs="黑体"/>
          <w:sz w:val="32"/>
          <w:szCs w:val="32"/>
          <w:lang w:val="en-US" w:eastAsia="zh-CN"/>
        </w:rPr>
        <w:t>进度</w:t>
      </w:r>
      <w:r>
        <w:rPr>
          <w:rFonts w:hint="eastAsia" w:ascii="黑体" w:hAnsi="黑体" w:eastAsia="黑体" w:cs="黑体"/>
          <w:sz w:val="32"/>
          <w:szCs w:val="32"/>
          <w:lang w:eastAsia="zh-CN"/>
        </w:rPr>
        <w:t>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顺德区建设用地土壤污染状况调查报告评审技术服务项目。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4月28日，我局通过公开招标，优选广州市环境保护科学研究院为中标单位，5月31日签订合同，</w:t>
      </w:r>
      <w:r>
        <w:rPr>
          <w:rFonts w:hint="eastAsia" w:ascii="Times New Roman" w:hAnsi="Times New Roman" w:eastAsia="仿宋_GB2312" w:cs="仿宋_GB2312"/>
          <w:b w:val="0"/>
          <w:bCs w:val="0"/>
          <w:sz w:val="32"/>
          <w:szCs w:val="32"/>
          <w:lang w:val="en-US" w:eastAsia="zh-CN"/>
        </w:rPr>
        <w:t>并于6月30日支付首期款</w:t>
      </w:r>
      <w:r>
        <w:rPr>
          <w:rFonts w:hint="eastAsia" w:ascii="Times New Roman" w:hAnsi="Times New Roman" w:eastAsia="仿宋_GB2312" w:cs="Times New Roman"/>
          <w:b w:val="0"/>
          <w:bCs w:val="0"/>
          <w:sz w:val="32"/>
          <w:szCs w:val="32"/>
          <w:highlight w:val="none"/>
          <w:lang w:val="en-US" w:eastAsia="zh-CN"/>
        </w:rPr>
        <w:t>576000</w:t>
      </w:r>
      <w:r>
        <w:rPr>
          <w:rFonts w:hint="eastAsia" w:ascii="Times New Roman" w:hAnsi="Times New Roman" w:eastAsia="仿宋_GB2312" w:cs="仿宋_GB2312"/>
          <w:b w:val="0"/>
          <w:bCs w:val="0"/>
          <w:sz w:val="32"/>
          <w:szCs w:val="32"/>
          <w:lang w:val="en-US" w:eastAsia="zh-CN"/>
        </w:rPr>
        <w:t>元，9月27日支付第二期款900000元。</w:t>
      </w:r>
      <w:r>
        <w:rPr>
          <w:rFonts w:hint="eastAsia" w:ascii="Times New Roman" w:hAnsi="Times New Roman" w:eastAsia="仿宋_GB2312" w:cs="Times New Roman"/>
          <w:b w:val="0"/>
          <w:bCs w:val="0"/>
          <w:color w:val="auto"/>
          <w:sz w:val="32"/>
          <w:szCs w:val="32"/>
          <w:highlight w:val="none"/>
          <w:lang w:val="en-US" w:eastAsia="zh-CN"/>
        </w:rPr>
        <w:t>广州市环境保护科学研究院按照合同要求和具体申请情况，按规范开展</w:t>
      </w:r>
      <w:r>
        <w:rPr>
          <w:rFonts w:hint="eastAsia" w:ascii="Times New Roman" w:hAnsi="Times New Roman" w:eastAsia="仿宋_GB2312" w:cs="Times New Roman"/>
          <w:sz w:val="32"/>
          <w:szCs w:val="32"/>
          <w:lang w:eastAsia="zh-CN"/>
        </w:rPr>
        <w:t>建设用地地块土壤污染状况调查开展质量核查和报告评审备案</w:t>
      </w:r>
      <w:r>
        <w:rPr>
          <w:rFonts w:hint="eastAsia" w:ascii="Times New Roman" w:hAnsi="Times New Roman" w:eastAsia="仿宋_GB2312" w:cs="Times New Roman"/>
          <w:sz w:val="32"/>
          <w:szCs w:val="32"/>
          <w:lang w:val="en-US" w:eastAsia="zh-CN"/>
        </w:rPr>
        <w:t>工作，</w:t>
      </w:r>
      <w:r>
        <w:rPr>
          <w:rFonts w:hint="eastAsia" w:ascii="Times New Roman" w:hAnsi="Times New Roman" w:eastAsia="仿宋_GB2312" w:cs="Times New Roman"/>
          <w:b w:val="0"/>
          <w:bCs w:val="0"/>
          <w:color w:val="auto"/>
          <w:sz w:val="32"/>
          <w:szCs w:val="32"/>
          <w:highlight w:val="none"/>
          <w:lang w:val="en-US" w:eastAsia="zh-CN"/>
        </w:rPr>
        <w:t>截止9月30日</w:t>
      </w:r>
      <w:bookmarkStart w:id="0" w:name="_GoBack"/>
      <w:bookmarkEnd w:id="0"/>
      <w:r>
        <w:rPr>
          <w:rFonts w:hint="eastAsia" w:ascii="Times New Roman" w:hAnsi="Times New Roman" w:eastAsia="仿宋_GB2312" w:cs="Times New Roman"/>
          <w:b w:val="0"/>
          <w:bCs w:val="0"/>
          <w:color w:val="auto"/>
          <w:sz w:val="32"/>
          <w:szCs w:val="32"/>
          <w:highlight w:val="none"/>
          <w:lang w:val="en-US" w:eastAsia="zh-CN"/>
        </w:rPr>
        <w:t>，已开展20宗地块质量核查、3宗地块开展抽样比对检测工作，28宗地块技术审核，22宗地块专家评审会。同时，已编制《顺德区土壤污染状况调查单位质量考评细则》初稿，组织开展2场政策法规宣贯培训。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顺德区地下水井位摸查、典型“双源”基础环境状况调查项目。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sz w:val="32"/>
          <w:szCs w:val="32"/>
          <w:lang w:val="en-US" w:eastAsia="zh-CN"/>
        </w:rPr>
        <w:t>2022年3月22日至2022年3月31日，我局在局官网向全社会发布公告选聘项目承接单位。期间共有4家单位申请报名，经过对4家单位的经营范围、开展有关同类型项目工作、技术支持经验和成果、专业人员配备、工作实施方案编制、项目报价方面等综合对比，广东省环境科学研究院为4家报名单位中综合实力最为优越。经过局内集体讨论，</w:t>
      </w:r>
      <w:r>
        <w:rPr>
          <w:rFonts w:hint="eastAsia" w:ascii="Times New Roman" w:hAnsi="Times New Roman" w:eastAsia="仿宋_GB2312" w:cs="仿宋_GB2312"/>
          <w:b w:val="0"/>
          <w:bCs w:val="0"/>
          <w:sz w:val="32"/>
          <w:szCs w:val="32"/>
          <w:lang w:eastAsia="zh-CN"/>
        </w:rPr>
        <w:t>决定</w:t>
      </w:r>
      <w:r>
        <w:rPr>
          <w:rFonts w:hint="eastAsia" w:ascii="Times New Roman" w:hAnsi="Times New Roman" w:eastAsia="仿宋_GB2312" w:cs="仿宋_GB2312"/>
          <w:b w:val="0"/>
          <w:bCs w:val="0"/>
          <w:sz w:val="32"/>
          <w:szCs w:val="32"/>
        </w:rPr>
        <w:t>选聘该</w:t>
      </w:r>
      <w:r>
        <w:rPr>
          <w:rFonts w:hint="eastAsia" w:ascii="Times New Roman" w:hAnsi="Times New Roman" w:eastAsia="仿宋_GB2312" w:cs="仿宋_GB2312"/>
          <w:b w:val="0"/>
          <w:bCs w:val="0"/>
          <w:sz w:val="32"/>
          <w:szCs w:val="32"/>
          <w:lang w:eastAsia="zh-CN"/>
        </w:rPr>
        <w:t>单位</w:t>
      </w:r>
      <w:r>
        <w:rPr>
          <w:rFonts w:hint="eastAsia" w:ascii="Times New Roman" w:hAnsi="Times New Roman" w:eastAsia="仿宋_GB2312" w:cs="仿宋_GB2312"/>
          <w:b w:val="0"/>
          <w:bCs w:val="0"/>
          <w:sz w:val="32"/>
          <w:szCs w:val="32"/>
        </w:rPr>
        <w:t>为顺德区地下</w:t>
      </w:r>
      <w:r>
        <w:rPr>
          <w:rFonts w:hint="eastAsia" w:ascii="仿宋_GB2312" w:hAnsi="仿宋_GB2312" w:eastAsia="仿宋_GB2312" w:cs="仿宋_GB2312"/>
          <w:b w:val="0"/>
          <w:bCs w:val="0"/>
          <w:sz w:val="32"/>
          <w:szCs w:val="32"/>
          <w:lang w:eastAsia="zh-CN"/>
        </w:rPr>
        <w:t>水井位摸查、</w:t>
      </w:r>
      <w:r>
        <w:rPr>
          <w:rFonts w:hint="eastAsia" w:ascii="Times New Roman" w:hAnsi="Times New Roman" w:eastAsia="仿宋_GB2312" w:cs="仿宋_GB2312"/>
          <w:b w:val="0"/>
          <w:bCs w:val="0"/>
          <w:sz w:val="32"/>
          <w:szCs w:val="32"/>
        </w:rPr>
        <w:t>典型“双源”基础环境状况调查项目</w:t>
      </w:r>
      <w:r>
        <w:rPr>
          <w:rFonts w:hint="eastAsia" w:ascii="Times New Roman" w:hAnsi="Times New Roman" w:eastAsia="仿宋_GB2312" w:cs="仿宋_GB2312"/>
          <w:b w:val="0"/>
          <w:bCs w:val="0"/>
          <w:sz w:val="32"/>
          <w:szCs w:val="32"/>
          <w:lang w:val="en-US" w:eastAsia="zh-CN"/>
        </w:rPr>
        <w:t>的技术支持单位，并于</w:t>
      </w:r>
      <w:r>
        <w:rPr>
          <w:rFonts w:hint="eastAsia" w:ascii="Times New Roman" w:hAnsi="Times New Roman" w:eastAsia="仿宋_GB2312" w:cs="Times New Roman"/>
          <w:b w:val="0"/>
          <w:bCs w:val="0"/>
          <w:sz w:val="32"/>
          <w:szCs w:val="32"/>
          <w:lang w:val="en-US" w:eastAsia="zh-CN"/>
        </w:rPr>
        <w:t>5月6日在</w:t>
      </w:r>
      <w:r>
        <w:rPr>
          <w:rFonts w:hint="eastAsia" w:ascii="Times New Roman" w:hAnsi="Times New Roman" w:eastAsia="仿宋_GB2312" w:cs="仿宋_GB2312"/>
          <w:b w:val="0"/>
          <w:bCs w:val="0"/>
          <w:sz w:val="32"/>
          <w:szCs w:val="32"/>
        </w:rPr>
        <w:t>局政务网站</w:t>
      </w:r>
      <w:r>
        <w:rPr>
          <w:rFonts w:hint="eastAsia" w:ascii="Times New Roman" w:hAnsi="Times New Roman" w:eastAsia="仿宋_GB2312" w:cs="仿宋_GB2312"/>
          <w:b w:val="0"/>
          <w:bCs w:val="0"/>
          <w:sz w:val="32"/>
          <w:szCs w:val="32"/>
          <w:lang w:val="en-US" w:eastAsia="zh-CN"/>
        </w:rPr>
        <w:t>发布单位选聘结果公告。5月31日，我局与广东省环境科学研究院签订项目合同，并于7月4日支付首期款472500元，9月27日支付第二期款177500元。目前，广东省环境科学研究院已编制《</w:t>
      </w:r>
      <w:r>
        <w:rPr>
          <w:rFonts w:hint="eastAsia" w:ascii="Times New Roman" w:hAnsi="Times New Roman" w:eastAsia="仿宋_GB2312" w:cs="仿宋_GB2312"/>
          <w:b w:val="0"/>
          <w:bCs w:val="0"/>
          <w:sz w:val="32"/>
          <w:szCs w:val="32"/>
        </w:rPr>
        <w:t>顺德区地下</w:t>
      </w:r>
      <w:r>
        <w:rPr>
          <w:rFonts w:hint="eastAsia" w:ascii="仿宋_GB2312" w:hAnsi="仿宋_GB2312" w:eastAsia="仿宋_GB2312" w:cs="仿宋_GB2312"/>
          <w:b w:val="0"/>
          <w:bCs w:val="0"/>
          <w:sz w:val="32"/>
          <w:szCs w:val="32"/>
          <w:lang w:eastAsia="zh-CN"/>
        </w:rPr>
        <w:t>水井位摸查、</w:t>
      </w:r>
      <w:r>
        <w:rPr>
          <w:rFonts w:hint="eastAsia" w:ascii="Times New Roman" w:hAnsi="Times New Roman" w:eastAsia="仿宋_GB2312" w:cs="仿宋_GB2312"/>
          <w:b w:val="0"/>
          <w:bCs w:val="0"/>
          <w:sz w:val="32"/>
          <w:szCs w:val="32"/>
        </w:rPr>
        <w:t>典型“双源”基础环境状况调查项目</w:t>
      </w:r>
      <w:r>
        <w:rPr>
          <w:rFonts w:hint="eastAsia" w:ascii="Times New Roman" w:hAnsi="Times New Roman" w:eastAsia="仿宋_GB2312" w:cs="仿宋_GB2312"/>
          <w:b w:val="0"/>
          <w:bCs w:val="0"/>
          <w:sz w:val="32"/>
          <w:szCs w:val="32"/>
          <w:lang w:val="en-US" w:eastAsia="zh-CN"/>
        </w:rPr>
        <w:t>实施方案》同时形成《顺德区地下水井位摸查、典型“双源”基础环境状况调查项目工作（布点）方案》并于8月25日通过专家评审。已完成地下水“双源”清单的更新校核；完成3个调查对象的资料搜集分析、现场踏勘；完成全区共17口规范监测井的新建工作；完成丰水期地下水、地表水、土壤样品的采集工作；完成全区约30%的现有地下水监测井位的摸查记录工作。新建规范监测井的抽水试验以及剩下的现有地下水监测井位摸查正在逐步开展之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三、2022年第三季度</w:t>
      </w:r>
      <w:r>
        <w:rPr>
          <w:rFonts w:hint="eastAsia" w:ascii="黑体" w:hAnsi="黑体" w:eastAsia="黑体" w:cs="黑体"/>
          <w:sz w:val="32"/>
          <w:szCs w:val="32"/>
          <w:lang w:eastAsia="zh-CN"/>
        </w:rPr>
        <w:t>项目</w:t>
      </w:r>
      <w:r>
        <w:rPr>
          <w:rFonts w:hint="eastAsia" w:ascii="黑体" w:hAnsi="黑体" w:eastAsia="黑体" w:cs="黑体"/>
          <w:sz w:val="32"/>
          <w:szCs w:val="32"/>
          <w:lang w:val="en-US" w:eastAsia="zh-CN"/>
        </w:rPr>
        <w:t>资金使用</w:t>
      </w:r>
      <w:r>
        <w:rPr>
          <w:rFonts w:hint="eastAsia" w:ascii="黑体" w:hAnsi="黑体" w:eastAsia="黑体" w:cs="黑体"/>
          <w:sz w:val="32"/>
          <w:szCs w:val="32"/>
          <w:lang w:eastAsia="zh-CN"/>
        </w:rPr>
        <w:t xml:space="preserve">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kern w:val="0"/>
          <w:sz w:val="32"/>
          <w:szCs w:val="32"/>
          <w:highlight w:val="none"/>
          <w:lang w:val="en-US" w:eastAsia="zh-CN"/>
        </w:rPr>
        <w:t>截止9月30日，</w:t>
      </w:r>
      <w:r>
        <w:rPr>
          <w:rFonts w:hint="eastAsia" w:ascii="Times New Roman" w:hAnsi="Times New Roman" w:eastAsia="仿宋_GB2312" w:cs="Times New Roman"/>
          <w:b w:val="0"/>
          <w:bCs w:val="0"/>
          <w:sz w:val="32"/>
          <w:szCs w:val="32"/>
          <w:highlight w:val="none"/>
          <w:lang w:eastAsia="zh-CN"/>
        </w:rPr>
        <w:t>顺德区建设用地土壤污染状况调查报告评审技术服务项目</w:t>
      </w:r>
      <w:r>
        <w:rPr>
          <w:rFonts w:hint="eastAsia" w:ascii="Times New Roman" w:hAnsi="Times New Roman" w:eastAsia="仿宋_GB2312" w:cs="Times New Roman"/>
          <w:b w:val="0"/>
          <w:bCs w:val="0"/>
          <w:sz w:val="32"/>
          <w:szCs w:val="32"/>
          <w:highlight w:val="none"/>
          <w:lang w:val="en-US" w:eastAsia="zh-CN"/>
        </w:rPr>
        <w:t>已支付1499800元</w:t>
      </w:r>
      <w:r>
        <w:rPr>
          <w:rFonts w:hint="eastAsia" w:ascii="Times New Roman" w:hAnsi="Times New Roman" w:eastAsia="仿宋_GB2312" w:cs="Times New Roman"/>
          <w:b w:val="0"/>
          <w:bCs w:val="0"/>
          <w:sz w:val="32"/>
          <w:szCs w:val="32"/>
          <w:lang w:val="en-US" w:eastAsia="zh-CN"/>
        </w:rPr>
        <w:t>，支付进度99.99%，</w:t>
      </w:r>
      <w:r>
        <w:rPr>
          <w:rFonts w:hint="eastAsia" w:ascii="Times New Roman" w:hAnsi="Times New Roman" w:eastAsia="仿宋_GB2312" w:cs="仿宋_GB2312"/>
          <w:sz w:val="32"/>
          <w:szCs w:val="32"/>
        </w:rPr>
        <w:t>顺德区</w:t>
      </w:r>
      <w:r>
        <w:rPr>
          <w:rFonts w:hint="eastAsia" w:ascii="Times New Roman" w:hAnsi="Times New Roman" w:eastAsia="仿宋_GB2312" w:cs="仿宋_GB2312"/>
          <w:b w:val="0"/>
          <w:bCs w:val="0"/>
          <w:sz w:val="32"/>
          <w:szCs w:val="32"/>
        </w:rPr>
        <w:t>地下</w:t>
      </w:r>
      <w:r>
        <w:rPr>
          <w:rFonts w:hint="eastAsia" w:ascii="仿宋_GB2312" w:hAnsi="仿宋_GB2312" w:eastAsia="仿宋_GB2312" w:cs="仿宋_GB2312"/>
          <w:b w:val="0"/>
          <w:bCs w:val="0"/>
          <w:sz w:val="32"/>
          <w:szCs w:val="32"/>
          <w:lang w:eastAsia="zh-CN"/>
        </w:rPr>
        <w:t>水井位摸查、</w:t>
      </w:r>
      <w:r>
        <w:rPr>
          <w:rFonts w:hint="eastAsia" w:ascii="Times New Roman" w:hAnsi="Times New Roman" w:eastAsia="仿宋_GB2312" w:cs="仿宋_GB2312"/>
          <w:b w:val="0"/>
          <w:bCs w:val="0"/>
          <w:sz w:val="32"/>
          <w:szCs w:val="32"/>
        </w:rPr>
        <w:t>典型“双源”基础环境状况调查项目</w:t>
      </w:r>
      <w:r>
        <w:rPr>
          <w:rFonts w:hint="eastAsia" w:ascii="Times New Roman" w:hAnsi="Times New Roman" w:eastAsia="仿宋_GB2312" w:cs="仿宋_GB2312"/>
          <w:b w:val="0"/>
          <w:bCs w:val="0"/>
          <w:sz w:val="32"/>
          <w:szCs w:val="32"/>
          <w:lang w:val="en-US" w:eastAsia="zh-CN"/>
        </w:rPr>
        <w:t>已支付650000元，支付进度99.95%</w:t>
      </w:r>
      <w:r>
        <w:rPr>
          <w:rFonts w:hint="eastAsia" w:ascii="Times New Roman" w:hAnsi="Times New Roman" w:eastAsia="仿宋_GB2312" w:cs="Times New Roman"/>
          <w:b w:val="0"/>
          <w:bCs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）顺德区建设用地土壤污染状况调查报告评审技术服务项目。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根据合同协议，下一步广州市环境保护科学研究院将按规定继续开展顺德区内地块土壤污染状况调查的质量核查和报告评审备案等相关工作，继续在服务期内抽取不少于7个地块开展抽样比对检测工作；完成土壤污染状况调查单位质量考评细则编制并开展考评；开展顺德区建设用地的土壤安全利用专题研究，编制专题分析研究报告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）顺德区地下水井位摸查、典型“双源”基础环境状况调查项目。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根据合同协议，下一步广东省环境科学研究院将于12月31日前完成新建监测井井点的钻探和采样监测点位采样工作，并于2023年5月31日前完成样品检测数据分析，编制项目成果报告，形成一套项目成果。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b w:val="0"/>
          <w:bCs w:val="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b w:val="0"/>
          <w:bCs w:val="0"/>
          <w:kern w:val="0"/>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佛山市生态环境局顺德分局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i w:val="0"/>
          <w:color w:val="000000"/>
          <w:kern w:val="0"/>
          <w:sz w:val="32"/>
          <w:szCs w:val="32"/>
          <w:u w:val="none"/>
          <w:lang w:val="en-US" w:eastAsia="zh-CN" w:bidi="ar"/>
        </w:rPr>
        <w:t xml:space="preserve">    2022年10月17日</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4E353"/>
    <w:multiLevelType w:val="singleLevel"/>
    <w:tmpl w:val="60F4E35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8099C"/>
    <w:rsid w:val="0047418C"/>
    <w:rsid w:val="031B1AB0"/>
    <w:rsid w:val="04AE7481"/>
    <w:rsid w:val="08612119"/>
    <w:rsid w:val="088F0478"/>
    <w:rsid w:val="0A2B64DB"/>
    <w:rsid w:val="0B62464A"/>
    <w:rsid w:val="0B99431C"/>
    <w:rsid w:val="0C28633D"/>
    <w:rsid w:val="0D610FE5"/>
    <w:rsid w:val="0E6C205A"/>
    <w:rsid w:val="0EAB47C1"/>
    <w:rsid w:val="0EF30B21"/>
    <w:rsid w:val="0FB73E81"/>
    <w:rsid w:val="1037463D"/>
    <w:rsid w:val="11606A61"/>
    <w:rsid w:val="11D103DE"/>
    <w:rsid w:val="143F7757"/>
    <w:rsid w:val="14877745"/>
    <w:rsid w:val="14B47150"/>
    <w:rsid w:val="15FB4FE4"/>
    <w:rsid w:val="1608099C"/>
    <w:rsid w:val="16620F89"/>
    <w:rsid w:val="18BD59B2"/>
    <w:rsid w:val="18F938AC"/>
    <w:rsid w:val="194C5ED2"/>
    <w:rsid w:val="199F6905"/>
    <w:rsid w:val="1A5C09C1"/>
    <w:rsid w:val="1ADA51EF"/>
    <w:rsid w:val="1ADF6C63"/>
    <w:rsid w:val="1C6D0CBA"/>
    <w:rsid w:val="1CFE5E0C"/>
    <w:rsid w:val="1EB45B5F"/>
    <w:rsid w:val="1EDD47FF"/>
    <w:rsid w:val="1F3939F4"/>
    <w:rsid w:val="1F80334B"/>
    <w:rsid w:val="209E53A1"/>
    <w:rsid w:val="20D21406"/>
    <w:rsid w:val="21776E3A"/>
    <w:rsid w:val="223F18B4"/>
    <w:rsid w:val="22645330"/>
    <w:rsid w:val="231C49FC"/>
    <w:rsid w:val="232658A4"/>
    <w:rsid w:val="2602103E"/>
    <w:rsid w:val="285C11A3"/>
    <w:rsid w:val="28A557A4"/>
    <w:rsid w:val="2987088C"/>
    <w:rsid w:val="2B427D5B"/>
    <w:rsid w:val="2B4829D9"/>
    <w:rsid w:val="2B501303"/>
    <w:rsid w:val="2B747A95"/>
    <w:rsid w:val="2B9050A5"/>
    <w:rsid w:val="2C5138B0"/>
    <w:rsid w:val="2CA343CA"/>
    <w:rsid w:val="2CD9522C"/>
    <w:rsid w:val="2E0C4BE9"/>
    <w:rsid w:val="2F2C0F92"/>
    <w:rsid w:val="2F9B44B0"/>
    <w:rsid w:val="302A26AF"/>
    <w:rsid w:val="30DB3F27"/>
    <w:rsid w:val="315142C6"/>
    <w:rsid w:val="32311AE3"/>
    <w:rsid w:val="342A4F8E"/>
    <w:rsid w:val="34682BFD"/>
    <w:rsid w:val="36991748"/>
    <w:rsid w:val="36B0417A"/>
    <w:rsid w:val="37106EA9"/>
    <w:rsid w:val="3A005AC6"/>
    <w:rsid w:val="3AA87252"/>
    <w:rsid w:val="3D1B1877"/>
    <w:rsid w:val="3D944A66"/>
    <w:rsid w:val="3E2929D5"/>
    <w:rsid w:val="3E734BA4"/>
    <w:rsid w:val="40162060"/>
    <w:rsid w:val="40281CD0"/>
    <w:rsid w:val="411144BE"/>
    <w:rsid w:val="41D262EF"/>
    <w:rsid w:val="455F6F66"/>
    <w:rsid w:val="47C1619D"/>
    <w:rsid w:val="483A33BC"/>
    <w:rsid w:val="4A3106B4"/>
    <w:rsid w:val="4AA543FB"/>
    <w:rsid w:val="4B147475"/>
    <w:rsid w:val="4DB52E21"/>
    <w:rsid w:val="4E1B6BE7"/>
    <w:rsid w:val="4E556E36"/>
    <w:rsid w:val="4E994FC0"/>
    <w:rsid w:val="50BE7CED"/>
    <w:rsid w:val="50C364AF"/>
    <w:rsid w:val="528F1A62"/>
    <w:rsid w:val="531F4D6F"/>
    <w:rsid w:val="54436C47"/>
    <w:rsid w:val="549B07CA"/>
    <w:rsid w:val="55E87795"/>
    <w:rsid w:val="56EF3465"/>
    <w:rsid w:val="573405BA"/>
    <w:rsid w:val="574833D2"/>
    <w:rsid w:val="576E7B5B"/>
    <w:rsid w:val="59FA62BF"/>
    <w:rsid w:val="5A777DBE"/>
    <w:rsid w:val="5A8C786C"/>
    <w:rsid w:val="5B795F3A"/>
    <w:rsid w:val="5C3F1A40"/>
    <w:rsid w:val="5D2649E6"/>
    <w:rsid w:val="5D714747"/>
    <w:rsid w:val="5E677CB3"/>
    <w:rsid w:val="5ECA5FA2"/>
    <w:rsid w:val="61AB438C"/>
    <w:rsid w:val="629C2093"/>
    <w:rsid w:val="62C57F7B"/>
    <w:rsid w:val="644A46B1"/>
    <w:rsid w:val="65283494"/>
    <w:rsid w:val="652945B0"/>
    <w:rsid w:val="669D4D5F"/>
    <w:rsid w:val="67B57E28"/>
    <w:rsid w:val="67BA496C"/>
    <w:rsid w:val="6B6A2FA5"/>
    <w:rsid w:val="6C473556"/>
    <w:rsid w:val="6CF34395"/>
    <w:rsid w:val="6F19469C"/>
    <w:rsid w:val="70561930"/>
    <w:rsid w:val="70D766F0"/>
    <w:rsid w:val="71335E1B"/>
    <w:rsid w:val="75DA2BE1"/>
    <w:rsid w:val="76A443DC"/>
    <w:rsid w:val="77D869E6"/>
    <w:rsid w:val="78892710"/>
    <w:rsid w:val="7C5C2AA3"/>
    <w:rsid w:val="7CC91BBC"/>
    <w:rsid w:val="7EAA2820"/>
    <w:rsid w:val="7F3A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before="0" w:beforeLines="0" w:after="156" w:afterLines="50" w:line="312" w:lineRule="auto"/>
      <w:ind w:firstLine="200" w:firstLineChars="200"/>
    </w:pPr>
    <w:rPr>
      <w:kern w:val="0"/>
      <w:sz w:val="20"/>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2020-08-22T01:34:00Z</dcterms:created>
  <dc:creator>肥莎</dc:creator>
  <cp:lastModifiedBy>何远乐</cp:lastModifiedBy>
  <cp:lastPrinted>2021-04-28T08:41:00Z</cp:lastPrinted>
  <dcterms:modified xsi:type="dcterms:W3CDTF">2022-10-18T09:11:48Z</dcterms:modified>
  <dc:title>顺德区教育局2021年初中特色项目参与式预算第一季度实施情况公告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8046C0892E7642F6B4E4578E4AAEB655</vt:lpwstr>
  </property>
</Properties>
</file>