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参与式预算项目“四小园建设奖补资金”2022年第一季度执行总结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根据《关于做好2022年参与式预算项目执行和监督工作的通知》（顺财绩效函〔2022〕3号）要求，我局积极做好参与式预算项目“四小园建设奖补资金”的信息公开工作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现将“四小园建设奖补资金”2022年第一季度项目执行情况报告如下: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项目的基本概述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上级关于改善农村人居环境的重要指示批示精神，进一步深化和巩固农村人居环境整治成效，根据《2021年佛山市顺德区人民政府工作报告》精神，按照我区城乡品质提升攻坚工作要求，现在全区范围内开展“园美行动”四小园建设专项行动，推进以“小菜园、小果园、小花园、小公园”为主体的“四小园”等小生态板块建设（以下简称“四小园”等小生态板块），鼓励各村（社区）、广大群众合理规划，利用宅前院后、街头巷尾闲置土地用“绣花功夫”打造“四小园”等小生态板块，多方参与打造城乡融合标杆，以“园美景靓”强化广大群众参与城乡人居环境整治提升、自觉维护美好家园的责任意识。“十四五”期间，全区共建设“四小园”等小生态板块累计超10000个（含2021年建设任务），其中2022年计划全区建设“四小园”等小生态板块不少于2000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2022年第一季度项目支出情况和开展情况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“四小园建设奖补资金”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年项目预算金额为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第一季度，我局起草了《佛山市顺德区园美行动“四小园”等小生态板块建设实施方案（2022-2025年）》并对外征求意见。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上述实施方案第一季度尚未正式印发，第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一季度未有镇街申请“四小园”等小生态板块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下阶段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将印发《佛山市顺德区园美行动“四小园”等小生态板块建设实施方案（2022-2025年）》，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进一步做好“四小园”等小生态板块建设工作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对本项目进行监督管理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不定期对四小园建设奖补资金的效果进行全面评估。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佛山市顺德区农业农村局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2022年4月18日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CCFE"/>
    <w:multiLevelType w:val="singleLevel"/>
    <w:tmpl w:val="3A13CC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55DEC"/>
    <w:rsid w:val="2B955DEC"/>
    <w:rsid w:val="6F8063F7"/>
    <w:rsid w:val="70C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2022-04-18T01:01:00Z</dcterms:created>
  <dc:creator>李潆晖</dc:creator>
  <cp:lastModifiedBy>李潆晖</cp:lastModifiedBy>
  <dcterms:modified xsi:type="dcterms:W3CDTF">2022-04-18T06:36:42Z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