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参与式预算——“食品安全监测经费”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2022年第一季度实施情况公告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lang w:val="en-US" w:eastAsia="zh-CN"/>
        </w:rPr>
        <w:t>根据《关于做好2022年参与式预算项目执行和监督工作的通知》（</w:t>
      </w:r>
      <w:r>
        <w:rPr>
          <w:rFonts w:hint="eastAsia" w:ascii="Times New Roman" w:hAnsi="Times New Roman" w:eastAsia="仿宋" w:cs="Times New Roman"/>
          <w:sz w:val="32"/>
          <w:szCs w:val="32"/>
          <w:lang w:eastAsia="zh-CN"/>
        </w:rPr>
        <w:t>顺财绩效函〔</w:t>
      </w:r>
      <w:r>
        <w:rPr>
          <w:rFonts w:hint="default" w:ascii="Times New Roman" w:hAnsi="Times New Roman" w:eastAsia="仿宋" w:cs="Times New Roman"/>
          <w:sz w:val="32"/>
          <w:szCs w:val="32"/>
          <w:lang w:eastAsia="zh-CN"/>
        </w:rPr>
        <w:t>2021</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lang w:val="en-US" w:eastAsia="zh-CN"/>
        </w:rPr>
        <w:t>3</w:t>
      </w:r>
      <w:r>
        <w:rPr>
          <w:rFonts w:hint="eastAsia" w:ascii="Times New Roman" w:hAnsi="Times New Roman" w:eastAsia="仿宋" w:cs="Times New Roman"/>
          <w:sz w:val="32"/>
          <w:szCs w:val="32"/>
          <w:lang w:eastAsia="zh-CN"/>
        </w:rPr>
        <w:t>号</w:t>
      </w:r>
      <w:r>
        <w:rPr>
          <w:rFonts w:hint="eastAsia" w:ascii="Times New Roman" w:hAnsi="Times New Roman" w:eastAsia="仿宋" w:cs="Times New Roman"/>
          <w:sz w:val="32"/>
          <w:szCs w:val="32"/>
          <w:lang w:val="en-US" w:eastAsia="zh-CN"/>
        </w:rPr>
        <w:t>）文件精神，区市场监管局积极做好区级专项资金参与式预算“食品安全监测经费”项目的信息公开工作，现将该项目2022年第一季度项目执行情况报告如下：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一、项目概况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为切实做好顺德区食品安全的监管工作，加强食品的监管抽查和检验，建立食品监管的长效机制，保障公众食品质量安全，根据《中华人民共和国食品安全法》、《中华人民共和国食品安全法实施条例》、《广东省食品安全条例》、《广东省食品生产加工小作坊和食品摊贩管理条例》等要求，2022年食品安全监测（抽检）通过购买服务形式，在生产、销售、餐饮环节抽检食品、食用农产品以及食品相关产品。根据《佛山市食品安全委员会办公室佛山市农业农村局佛山市市场监督管理局关于印发2022年落实省民生实事食品抽检工作实施方案的通知》要求，</w:t>
      </w:r>
      <w:r>
        <w:rPr>
          <w:rFonts w:hint="default" w:ascii="Times New Roman" w:hAnsi="Times New Roman" w:eastAsia="仿宋" w:cs="Times New Roman"/>
          <w:sz w:val="32"/>
          <w:szCs w:val="32"/>
          <w:lang w:val="en-US" w:eastAsia="zh-CN"/>
        </w:rPr>
        <w:t>2022年</w:t>
      </w:r>
      <w:r>
        <w:rPr>
          <w:rFonts w:hint="default" w:ascii="Times New Roman" w:hAnsi="Times New Roman" w:eastAsia="仿宋" w:cs="Times New Roman"/>
          <w:sz w:val="32"/>
          <w:szCs w:val="32"/>
          <w:lang w:eastAsia="zh-CN"/>
        </w:rPr>
        <w:t>我区按照每千人5批次的任务要求共需完成至少16146批次的抽检任务，其中市场监管部门完成不少于12346批次。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二、</w:t>
      </w:r>
      <w:r>
        <w:rPr>
          <w:rFonts w:hint="default" w:ascii="黑体" w:hAnsi="黑体" w:eastAsia="黑体" w:cs="黑体"/>
          <w:sz w:val="32"/>
          <w:szCs w:val="32"/>
          <w:lang w:val="en-US" w:eastAsia="zh-CN"/>
        </w:rPr>
        <w:t>2021</w:t>
      </w:r>
      <w:r>
        <w:rPr>
          <w:rFonts w:hint="eastAsia" w:ascii="黑体" w:hAnsi="黑体" w:eastAsia="黑体" w:cs="黑体"/>
          <w:sz w:val="32"/>
          <w:szCs w:val="32"/>
          <w:lang w:val="en-US" w:eastAsia="zh-CN"/>
        </w:rPr>
        <w:t>第一季度</w:t>
      </w:r>
      <w:r>
        <w:rPr>
          <w:rFonts w:hint="eastAsia" w:ascii="黑体" w:hAnsi="黑体" w:eastAsia="黑体" w:cs="黑体"/>
          <w:sz w:val="32"/>
          <w:szCs w:val="32"/>
          <w:lang w:eastAsia="zh-CN"/>
        </w:rPr>
        <w:t>项目推进情况</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eastAsia="zh-CN"/>
        </w:rPr>
        <w:t>项目资金使用情况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2022年第一季度“食品安全监测经费”项目按要求进行采购招</w:t>
      </w:r>
      <w:bookmarkStart w:id="0" w:name="_GoBack"/>
      <w:bookmarkEnd w:id="0"/>
      <w:r>
        <w:rPr>
          <w:rFonts w:hint="eastAsia" w:ascii="Times New Roman" w:hAnsi="Times New Roman" w:eastAsia="仿宋" w:cs="Times New Roman"/>
          <w:sz w:val="32"/>
          <w:szCs w:val="32"/>
          <w:lang w:val="en-US" w:eastAsia="zh-CN"/>
        </w:rPr>
        <w:t>标，目前项目资金尚未支出。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（二）项目实施情况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Times New Roman" w:hAnsi="Times New Roman" w:eastAsia="仿宋" w:cs="Times New Roman"/>
          <w:sz w:val="32"/>
          <w:szCs w:val="32"/>
          <w:lang w:val="en-US" w:eastAsia="zh-CN"/>
        </w:rPr>
        <w:t>为推进2022年“食品安全监测经费”项目工作落实，2022年第1季度我局根据工作计划启动了项目招投标相关事宜：</w:t>
      </w:r>
      <w:r>
        <w:rPr>
          <w:rFonts w:hint="eastAsia" w:ascii="Times New Roman" w:hAnsi="Times New Roman" w:eastAsia="仿宋" w:cs="Times New Roman"/>
          <w:b/>
          <w:bCs/>
          <w:sz w:val="32"/>
          <w:szCs w:val="32"/>
          <w:lang w:val="en-US" w:eastAsia="zh-CN"/>
        </w:rPr>
        <w:t>一是发布项目采购意向公告</w:t>
      </w:r>
      <w:r>
        <w:rPr>
          <w:rFonts w:hint="eastAsia" w:ascii="Times New Roman" w:hAnsi="Times New Roman" w:eastAsia="仿宋" w:cs="Times New Roman"/>
          <w:sz w:val="32"/>
          <w:szCs w:val="32"/>
          <w:lang w:val="en-US" w:eastAsia="zh-CN"/>
        </w:rPr>
        <w:t>。按照项目采购需提前30日进行意向公告的要求，我局于1月17日在广东省政府采购网发布了项目采购意向公告。</w:t>
      </w:r>
      <w:r>
        <w:rPr>
          <w:rFonts w:hint="eastAsia" w:ascii="Times New Roman" w:hAnsi="Times New Roman" w:eastAsia="仿宋" w:cs="Times New Roman"/>
          <w:b/>
          <w:bCs/>
          <w:sz w:val="32"/>
          <w:szCs w:val="32"/>
          <w:lang w:val="en-US" w:eastAsia="zh-CN"/>
        </w:rPr>
        <w:t>二是研究讨论招标第三方代理机构，对项目采购需求、采购实施计划进行审查</w:t>
      </w:r>
      <w:r>
        <w:rPr>
          <w:rFonts w:hint="eastAsia" w:ascii="Times New Roman" w:hAnsi="Times New Roman" w:eastAsia="仿宋" w:cs="Times New Roman"/>
          <w:sz w:val="32"/>
          <w:szCs w:val="32"/>
          <w:lang w:val="en-US" w:eastAsia="zh-CN"/>
        </w:rPr>
        <w:t>。2月11日，我局组织有关科室召开2022年食品安全抽检工作推进会，集中讨论招标第三方代理机构、对项目采购需求、采购实施计划进行一般性审查。根据《政府采购需求管理办法》要求，2月24日我局组织有关科室对该项目进行采购需求、采购实施计划重点审查。</w:t>
      </w:r>
      <w:r>
        <w:rPr>
          <w:rFonts w:hint="eastAsia" w:ascii="Times New Roman" w:hAnsi="Times New Roman" w:eastAsia="仿宋" w:cs="Times New Roman"/>
          <w:b/>
          <w:bCs/>
          <w:sz w:val="32"/>
          <w:szCs w:val="32"/>
          <w:lang w:val="en-US" w:eastAsia="zh-CN"/>
        </w:rPr>
        <w:t>三是党组会专题听取并研究项目情况</w:t>
      </w:r>
      <w:r>
        <w:rPr>
          <w:rFonts w:hint="eastAsia" w:ascii="Times New Roman" w:hAnsi="Times New Roman" w:eastAsia="仿宋" w:cs="Times New Roman"/>
          <w:b w:val="0"/>
          <w:bCs w:val="0"/>
          <w:sz w:val="32"/>
          <w:szCs w:val="32"/>
          <w:lang w:val="en-US" w:eastAsia="zh-CN"/>
        </w:rPr>
        <w:t>。3月7日我局党组会会议专题听取并研究了2022年“食品安全监测经费”项目有关情况，同意按前期工作情况由第三方代理机构按流程进行公开招标。</w:t>
      </w:r>
      <w:r>
        <w:rPr>
          <w:rFonts w:hint="eastAsia" w:ascii="Times New Roman" w:hAnsi="Times New Roman" w:eastAsia="仿宋" w:cs="Times New Roman"/>
          <w:b/>
          <w:bCs/>
          <w:sz w:val="32"/>
          <w:szCs w:val="32"/>
          <w:lang w:val="en-US" w:eastAsia="zh-CN"/>
        </w:rPr>
        <w:t>四是对项目采购需求进行公开征求意见并组织专家论证</w:t>
      </w:r>
      <w:r>
        <w:rPr>
          <w:rFonts w:hint="eastAsia" w:ascii="Times New Roman" w:hAnsi="Times New Roman" w:eastAsia="仿宋" w:cs="Times New Roman"/>
          <w:b w:val="0"/>
          <w:bCs w:val="0"/>
          <w:sz w:val="32"/>
          <w:szCs w:val="32"/>
          <w:lang w:val="en-US" w:eastAsia="zh-CN"/>
        </w:rPr>
        <w:t>。3月11日，我局将该项目采购需求在广东省政府采购网公开征求意见，3月22日组织专家对项目需求、收集的征求意见进行集中论证。</w:t>
      </w:r>
      <w:r>
        <w:rPr>
          <w:rFonts w:hint="eastAsia" w:ascii="Times New Roman" w:hAnsi="Times New Roman" w:eastAsia="仿宋" w:cs="Times New Roman"/>
          <w:b/>
          <w:bCs/>
          <w:sz w:val="32"/>
          <w:szCs w:val="32"/>
          <w:lang w:val="en-US" w:eastAsia="zh-CN"/>
        </w:rPr>
        <w:t>五是接受政府采购交易监管靠前服务，发布项目采购招标公告</w:t>
      </w:r>
      <w:r>
        <w:rPr>
          <w:rFonts w:hint="eastAsia" w:ascii="Times New Roman" w:hAnsi="Times New Roman" w:eastAsia="仿宋" w:cs="Times New Roman"/>
          <w:b w:val="0"/>
          <w:bCs w:val="0"/>
          <w:sz w:val="32"/>
          <w:szCs w:val="32"/>
          <w:lang w:val="en-US" w:eastAsia="zh-CN"/>
        </w:rPr>
        <w:t>。按区政数局《政府采购交易监管靠前服务工作方案》，我局将项目前期招投标有关材料报区政数局接受政府采购交易监管靠前服务，对提出的意见进行对应修改，4月6日发布项目采购招标公告，定于4月27日对该项目进行开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三、</w:t>
      </w:r>
      <w:r>
        <w:rPr>
          <w:rFonts w:hint="eastAsia" w:ascii="黑体" w:hAnsi="黑体" w:eastAsia="黑体" w:cs="黑体"/>
          <w:sz w:val="32"/>
          <w:szCs w:val="32"/>
          <w:lang w:eastAsia="zh-CN"/>
        </w:rPr>
        <w:t>下阶段工作安排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根据工作安排，下阶段我局一是将根据《2022年佛山市食品安全抽检监测工作方案》，结合我区实际制定顺德区2022年食品安全抽检检测工作方案，明确抽检类别、要求等内容；二是按项目采购开标时间完成项目招标事宜，</w:t>
      </w:r>
      <w:r>
        <w:rPr>
          <w:rFonts w:hint="eastAsia" w:ascii="仿宋" w:hAnsi="仿宋" w:eastAsia="仿宋" w:cs="仿宋"/>
          <w:b w:val="0"/>
          <w:bCs w:val="0"/>
          <w:i w:val="0"/>
          <w:iCs w:val="0"/>
          <w:color w:val="000000"/>
          <w:kern w:val="2"/>
          <w:sz w:val="32"/>
          <w:szCs w:val="32"/>
          <w:lang w:val="en-US" w:eastAsia="zh-CN" w:bidi="ar-SA"/>
        </w:rPr>
        <w:t>确认2022年度第三方抽检承检机构。三是在党组会通报招投标结果，按合同约定支付款项，由抽检承检机构开展抽检工作。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righ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righ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佛山市顺德区市场监管局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i w:val="0"/>
          <w:color w:val="000000"/>
          <w:kern w:val="0"/>
          <w:sz w:val="32"/>
          <w:szCs w:val="32"/>
          <w:u w:val="none"/>
          <w:lang w:val="en-US" w:eastAsia="zh-CN" w:bidi="ar"/>
        </w:rPr>
      </w:pP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i w:val="0"/>
          <w:color w:val="000000"/>
          <w:kern w:val="0"/>
          <w:sz w:val="32"/>
          <w:szCs w:val="32"/>
          <w:u w:val="none"/>
          <w:lang w:val="en-US" w:eastAsia="zh-CN" w:bidi="ar"/>
        </w:rPr>
        <w:t xml:space="preserve"> 2022年4月20日</w:t>
      </w:r>
    </w:p>
    <w:sectPr>
      <w:pgSz w:w="11906" w:h="16838"/>
      <w:pgMar w:top="1587" w:right="1587" w:bottom="158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4E353"/>
    <w:multiLevelType w:val="singleLevel"/>
    <w:tmpl w:val="60F4E353"/>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08099C"/>
    <w:rsid w:val="0047418C"/>
    <w:rsid w:val="031B1AB0"/>
    <w:rsid w:val="04AE7481"/>
    <w:rsid w:val="04BD6E45"/>
    <w:rsid w:val="08612119"/>
    <w:rsid w:val="088F0478"/>
    <w:rsid w:val="0A206F3B"/>
    <w:rsid w:val="0A2B64DB"/>
    <w:rsid w:val="0B62464A"/>
    <w:rsid w:val="0B99431C"/>
    <w:rsid w:val="0C28633D"/>
    <w:rsid w:val="0D610FE5"/>
    <w:rsid w:val="0EAB47C1"/>
    <w:rsid w:val="0EF30B21"/>
    <w:rsid w:val="0FB73E81"/>
    <w:rsid w:val="1037463D"/>
    <w:rsid w:val="11D103DE"/>
    <w:rsid w:val="14877745"/>
    <w:rsid w:val="14B47150"/>
    <w:rsid w:val="15FB4FE4"/>
    <w:rsid w:val="1608099C"/>
    <w:rsid w:val="16620F89"/>
    <w:rsid w:val="18BD59B2"/>
    <w:rsid w:val="18F938AC"/>
    <w:rsid w:val="194C5ED2"/>
    <w:rsid w:val="199F6905"/>
    <w:rsid w:val="1ADA51EF"/>
    <w:rsid w:val="1ADF6C63"/>
    <w:rsid w:val="1C6D0CBA"/>
    <w:rsid w:val="1CFE5E0C"/>
    <w:rsid w:val="1EB45B5F"/>
    <w:rsid w:val="1EDD47FF"/>
    <w:rsid w:val="1F3939F4"/>
    <w:rsid w:val="1F80334B"/>
    <w:rsid w:val="209E53A1"/>
    <w:rsid w:val="21776E3A"/>
    <w:rsid w:val="223F18B4"/>
    <w:rsid w:val="22645330"/>
    <w:rsid w:val="231C49FC"/>
    <w:rsid w:val="2602103E"/>
    <w:rsid w:val="285C11A3"/>
    <w:rsid w:val="2B427D5B"/>
    <w:rsid w:val="2B4829D9"/>
    <w:rsid w:val="2B501303"/>
    <w:rsid w:val="2B747A95"/>
    <w:rsid w:val="2B9050A5"/>
    <w:rsid w:val="2CA343CA"/>
    <w:rsid w:val="2CD9522C"/>
    <w:rsid w:val="2F2C0F92"/>
    <w:rsid w:val="2F9B44B0"/>
    <w:rsid w:val="315142C6"/>
    <w:rsid w:val="32311AE3"/>
    <w:rsid w:val="342A4F8E"/>
    <w:rsid w:val="34682BFD"/>
    <w:rsid w:val="36991748"/>
    <w:rsid w:val="36B0417A"/>
    <w:rsid w:val="3AA87252"/>
    <w:rsid w:val="3D1B1877"/>
    <w:rsid w:val="3D944A66"/>
    <w:rsid w:val="3E2929D5"/>
    <w:rsid w:val="3E734BA4"/>
    <w:rsid w:val="40162060"/>
    <w:rsid w:val="40281CD0"/>
    <w:rsid w:val="411144BE"/>
    <w:rsid w:val="41D262EF"/>
    <w:rsid w:val="483A33BC"/>
    <w:rsid w:val="4E1B6BE7"/>
    <w:rsid w:val="4E556E36"/>
    <w:rsid w:val="4E994FC0"/>
    <w:rsid w:val="503F4545"/>
    <w:rsid w:val="50BE7CED"/>
    <w:rsid w:val="50C364AF"/>
    <w:rsid w:val="528F1A62"/>
    <w:rsid w:val="531F4D6F"/>
    <w:rsid w:val="54436C47"/>
    <w:rsid w:val="549B07CA"/>
    <w:rsid w:val="54A21276"/>
    <w:rsid w:val="55E87795"/>
    <w:rsid w:val="56EF3465"/>
    <w:rsid w:val="573405BA"/>
    <w:rsid w:val="574833D2"/>
    <w:rsid w:val="576E7B5B"/>
    <w:rsid w:val="59FA62BF"/>
    <w:rsid w:val="5A777DBE"/>
    <w:rsid w:val="5A8C786C"/>
    <w:rsid w:val="5B795F3A"/>
    <w:rsid w:val="5D2649E6"/>
    <w:rsid w:val="5D714747"/>
    <w:rsid w:val="5E677CB3"/>
    <w:rsid w:val="5ECA5FA2"/>
    <w:rsid w:val="61AB438C"/>
    <w:rsid w:val="62C57F7B"/>
    <w:rsid w:val="644A46B1"/>
    <w:rsid w:val="65283494"/>
    <w:rsid w:val="652945B0"/>
    <w:rsid w:val="669D4D5F"/>
    <w:rsid w:val="67B57E28"/>
    <w:rsid w:val="67BA496C"/>
    <w:rsid w:val="6B6A2FA5"/>
    <w:rsid w:val="6C473556"/>
    <w:rsid w:val="6C801D5E"/>
    <w:rsid w:val="6CF34395"/>
    <w:rsid w:val="70561930"/>
    <w:rsid w:val="70D766F0"/>
    <w:rsid w:val="75DA2BE1"/>
    <w:rsid w:val="75F1626D"/>
    <w:rsid w:val="76A443DC"/>
    <w:rsid w:val="77D869E6"/>
    <w:rsid w:val="78892710"/>
    <w:rsid w:val="7C5C2AA3"/>
    <w:rsid w:val="7EAA2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pPr>
      <w:spacing w:before="0" w:beforeLines="0" w:after="156" w:afterLines="50" w:line="312" w:lineRule="auto"/>
      <w:ind w:firstLine="200" w:firstLineChars="200"/>
    </w:pPr>
    <w:rPr>
      <w:kern w:val="0"/>
      <w:sz w:val="20"/>
      <w:szCs w:val="21"/>
    </w:rPr>
  </w:style>
  <w:style w:type="paragraph" w:customStyle="1"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2020-08-22T01:34:00Z</dcterms:created>
  <dc:creator>肥莎</dc:creator>
  <cp:lastModifiedBy>刘文龙</cp:lastModifiedBy>
  <cp:lastPrinted>2021-04-28T08:41:00Z</cp:lastPrinted>
  <dcterms:modified xsi:type="dcterms:W3CDTF">2022-04-20T08:54:37Z</dcterms:modified>
  <dc:title>顺德区教育局2021年初中特色项目参与式预算第一季度实施情况公告</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y fmtid="{D5CDD505-2E9C-101B-9397-08002B2CF9AE}" pid="3" name="ICV">
    <vt:lpwstr>34FEC795104F433E8DEFC280F03914DF</vt:lpwstr>
  </property>
</Properties>
</file>