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2021年文化活动专项</w:t>
      </w:r>
      <w:r>
        <w:rPr>
          <w:rFonts w:hint="eastAsia" w:ascii="方正小标宋简体" w:eastAsia="方正小标宋简体"/>
          <w:sz w:val="44"/>
          <w:szCs w:val="44"/>
        </w:rPr>
        <w:t>经费项目</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一</w:t>
      </w:r>
      <w:r>
        <w:rPr>
          <w:rFonts w:hint="eastAsia" w:ascii="方正小标宋简体" w:eastAsia="方正小标宋简体"/>
          <w:sz w:val="44"/>
          <w:szCs w:val="44"/>
          <w:lang w:eastAsia="zh-CN"/>
        </w:rPr>
        <w:t>季度执行情况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顺德区文化艺术发展中心根据区委区政府及上级主要政策部门的工作部署，结合文艺中心</w:t>
      </w:r>
      <w:r>
        <w:rPr>
          <w:rFonts w:hint="eastAsia" w:ascii="仿宋_GB2312" w:hAnsi="仿宋_GB2312" w:eastAsia="仿宋_GB2312" w:cs="仿宋_GB2312"/>
          <w:sz w:val="32"/>
          <w:szCs w:val="32"/>
          <w:lang w:eastAsia="zh-CN"/>
        </w:rPr>
        <w:t>公共文化服务职能，致力于策划、推广及支持本地文化艺术发展，打造文艺精品，培养文艺人才，倡导文艺教育，提升市民的生活素质和艺术欣赏能力，管理运营演艺中心，为文化艺术产业发展提供发展平台与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一、文化活动专项经费使用范围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文艺中心2021年“文化活动专项”资金财政批复金额为700万元，</w:t>
      </w:r>
      <w:r>
        <w:rPr>
          <w:rFonts w:hint="eastAsia" w:ascii="仿宋_GB2312" w:hAnsi="仿宋_GB2312" w:eastAsia="仿宋_GB2312" w:cs="仿宋_GB2312"/>
          <w:sz w:val="32"/>
          <w:szCs w:val="32"/>
          <w:lang w:eastAsia="zh-CN"/>
        </w:rPr>
        <w:t>主要用于</w:t>
      </w:r>
      <w:r>
        <w:rPr>
          <w:rFonts w:hint="eastAsia" w:ascii="仿宋_GB2312" w:hAnsi="仿宋_GB2312" w:eastAsia="仿宋_GB2312" w:cs="仿宋_GB2312"/>
          <w:sz w:val="32"/>
          <w:szCs w:val="32"/>
          <w:lang w:val="en-US" w:eastAsia="zh-CN"/>
        </w:rPr>
        <w:t>开展“顺德之夜”、“周末艺术现场”等大型项目活动</w:t>
      </w:r>
      <w:r>
        <w:rPr>
          <w:rFonts w:hint="eastAsia" w:ascii="仿宋_GB2312" w:hAnsi="仿宋_GB2312" w:eastAsia="仿宋_GB2312" w:cs="仿宋_GB2312"/>
          <w:sz w:val="32"/>
          <w:szCs w:val="32"/>
          <w:lang w:eastAsia="zh-CN"/>
        </w:rPr>
        <w:t>，丰富群众精神文化生活；培训、辅导基层文艺骨干，</w:t>
      </w:r>
      <w:r>
        <w:rPr>
          <w:rFonts w:hint="eastAsia" w:ascii="仿宋_GB2312" w:hAnsi="仿宋_GB2312" w:eastAsia="仿宋_GB2312" w:cs="仿宋_GB2312"/>
          <w:sz w:val="32"/>
          <w:szCs w:val="32"/>
          <w:lang w:val="en-US" w:eastAsia="zh-CN"/>
        </w:rPr>
        <w:t>建设管理高质量</w:t>
      </w:r>
      <w:r>
        <w:rPr>
          <w:rFonts w:hint="eastAsia" w:ascii="仿宋_GB2312" w:hAnsi="仿宋_GB2312" w:eastAsia="仿宋_GB2312" w:cs="仿宋_GB2312"/>
          <w:sz w:val="32"/>
          <w:szCs w:val="32"/>
          <w:lang w:eastAsia="zh-CN"/>
        </w:rPr>
        <w:t>文艺队伍</w:t>
      </w:r>
      <w:r>
        <w:rPr>
          <w:rFonts w:hint="eastAsia" w:ascii="仿宋_GB2312" w:hAnsi="仿宋_GB2312" w:eastAsia="仿宋_GB2312" w:cs="仿宋_GB2312"/>
          <w:sz w:val="32"/>
          <w:szCs w:val="32"/>
          <w:lang w:val="en-US" w:eastAsia="zh-CN"/>
        </w:rPr>
        <w:t>及文化志愿者队伍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收集</w:t>
      </w:r>
      <w:r>
        <w:rPr>
          <w:rFonts w:hint="eastAsia" w:ascii="仿宋_GB2312" w:hAnsi="仿宋_GB2312" w:eastAsia="仿宋_GB2312" w:cs="仿宋_GB2312"/>
          <w:sz w:val="32"/>
          <w:szCs w:val="32"/>
          <w:lang w:eastAsia="zh-CN"/>
        </w:rPr>
        <w:t>整理民间</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文艺作品，建立健全群众艺术档案；创作排练文艺精品，组织开展区内外文艺交流，提升</w:t>
      </w:r>
      <w:r>
        <w:rPr>
          <w:rFonts w:hint="eastAsia" w:ascii="仿宋_GB2312" w:hAnsi="仿宋_GB2312" w:eastAsia="仿宋_GB2312" w:cs="仿宋_GB2312"/>
          <w:sz w:val="32"/>
          <w:szCs w:val="32"/>
          <w:lang w:val="en-US" w:eastAsia="zh-CN"/>
        </w:rPr>
        <w:t>专业文艺水准，树立文化自信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组织各类群众文艺活动及赛事，提高群众文艺参与度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扶持下属镇街申报的文艺项目，提升镇街文化影响力；组织开展公益培训活动，提升群众幸福感等。该项目</w:t>
      </w:r>
      <w:r>
        <w:rPr>
          <w:rFonts w:eastAsia="仿宋_GB2312"/>
          <w:sz w:val="32"/>
          <w:szCs w:val="32"/>
        </w:rPr>
        <w:t>纳</w:t>
      </w:r>
      <w:r>
        <w:rPr>
          <w:rFonts w:hint="eastAsia" w:ascii="仿宋_GB2312" w:hAnsi="仿宋_GB2312" w:eastAsia="仿宋_GB2312" w:cs="仿宋_GB2312"/>
          <w:sz w:val="32"/>
          <w:szCs w:val="32"/>
          <w:lang w:eastAsia="zh-CN"/>
        </w:rPr>
        <w:t>入2021年</w:t>
      </w:r>
      <w:r>
        <w:rPr>
          <w:rFonts w:hint="eastAsia" w:ascii="仿宋_GB2312" w:hAnsi="仿宋_GB2312" w:eastAsia="仿宋_GB2312" w:cs="仿宋_GB2312"/>
          <w:sz w:val="32"/>
          <w:szCs w:val="32"/>
          <w:lang w:val="en-US" w:eastAsia="zh-CN"/>
        </w:rPr>
        <w:t>顺德</w:t>
      </w:r>
      <w:r>
        <w:rPr>
          <w:rFonts w:hint="eastAsia" w:ascii="仿宋_GB2312" w:hAnsi="仿宋_GB2312" w:eastAsia="仿宋_GB2312" w:cs="仿宋_GB2312"/>
          <w:sz w:val="32"/>
          <w:szCs w:val="32"/>
          <w:lang w:eastAsia="zh-CN"/>
        </w:rPr>
        <w:t>参与式预算项目，</w:t>
      </w:r>
      <w:r>
        <w:rPr>
          <w:rFonts w:hint="eastAsia" w:ascii="仿宋_GB2312" w:hAnsi="仿宋_GB2312" w:eastAsia="仿宋_GB2312" w:cs="仿宋_GB2312"/>
          <w:sz w:val="32"/>
          <w:szCs w:val="32"/>
          <w:lang w:val="en-US" w:eastAsia="zh-CN"/>
        </w:rPr>
        <w:t>并在顺德城市网参与式预算平台上进行每季度执行情况的季报公示。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二、第一季度项目实施及经费使用情况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2021年第一季度“文化活动专项”经费支出率达7%，现将执行情况</w:t>
      </w:r>
      <w:r>
        <w:rPr>
          <w:rFonts w:hint="eastAsia" w:ascii="仿宋_GB2312" w:hAnsi="仿宋_GB2312" w:eastAsia="仿宋_GB2312" w:cs="仿宋_GB2312"/>
          <w:color w:val="auto"/>
          <w:sz w:val="32"/>
          <w:szCs w:val="32"/>
          <w:lang w:val="en-US" w:eastAsia="zh-CN"/>
        </w:rPr>
        <w:t>汇报</w:t>
      </w:r>
      <w:r>
        <w:rPr>
          <w:rFonts w:hint="eastAsia" w:ascii="仿宋_GB2312" w:hAnsi="仿宋_GB2312" w:eastAsia="仿宋_GB2312" w:cs="仿宋_GB2312"/>
          <w:sz w:val="32"/>
          <w:szCs w:val="32"/>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1"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开展“顺德之夜”文化艺术盛荟系列活动。</w:t>
      </w:r>
      <w:r>
        <w:rPr>
          <w:rFonts w:hint="eastAsia" w:ascii="仿宋_GB2312" w:hAnsi="仿宋_GB2312" w:eastAsia="仿宋_GB2312" w:cs="仿宋_GB2312"/>
          <w:sz w:val="32"/>
          <w:szCs w:val="32"/>
          <w:lang w:val="en-US" w:eastAsia="zh-CN"/>
        </w:rPr>
        <w:t>2021年“顺德之夜”文化艺术盛荟系列活动如期开展，文艺中心继续保持“伯乐”眼光，积极引进国内外高水平、高品质的舞台艺术精品，为群众继续提供精彩纷呈的舞台艺术表演。文艺中心组织专家评审小组展开评选，经审议，</w:t>
      </w:r>
      <w:r>
        <w:rPr>
          <w:rFonts w:hint="eastAsia" w:ascii="仿宋_GB2312" w:hAnsi="仿宋_GB2312" w:eastAsia="仿宋_GB2312" w:cs="仿宋_GB2312"/>
          <w:color w:val="auto"/>
          <w:sz w:val="32"/>
          <w:szCs w:val="32"/>
          <w:lang w:val="en-US" w:eastAsia="zh-CN"/>
        </w:rPr>
        <w:t>优选大型当代杂技舞台剧《化蝶》作为2021年“顺德之夜”</w:t>
      </w:r>
      <w:r>
        <w:rPr>
          <w:rFonts w:hint="eastAsia" w:ascii="仿宋_GB2312" w:hAnsi="仿宋_GB2312" w:eastAsia="仿宋_GB2312" w:cs="仿宋_GB2312"/>
          <w:sz w:val="32"/>
          <w:szCs w:val="32"/>
          <w:lang w:val="en-US" w:eastAsia="zh-CN"/>
        </w:rPr>
        <w:t>文化艺术盛荟系列活动的首演剧目，打响新年第一场火爆演出。《化蝶》是广州市杂技艺术剧院全新打造的大型现代杂技剧，邀请总导演赵明、编剧喻荣军、艺术指导宁根福、作曲祁岩峰、舞美设计师秦立运、服装造型设计师李锐丁等国内顶尖艺术家共同参与制作。该剧以梁山伯和祝英台的经典爱情作为故事基线，运用杂技、舞蹈、戏剧等多元语言艺术讲述中国故事，用现代手法重塑</w:t>
      </w:r>
      <w:bookmarkStart w:id="0" w:name="_GoBack"/>
      <w:r>
        <w:rPr>
          <w:rFonts w:hint="eastAsia" w:ascii="仿宋_GB2312" w:hAnsi="仿宋_GB2312" w:eastAsia="仿宋_GB2312" w:cs="仿宋_GB2312"/>
          <w:sz w:val="32"/>
          <w:szCs w:val="32"/>
          <w:lang w:val="en-US" w:eastAsia="zh-CN"/>
        </w:rPr>
        <w:t>经典</w:t>
      </w:r>
      <w:bookmarkEnd w:id="0"/>
      <w:r>
        <w:rPr>
          <w:rFonts w:hint="eastAsia" w:ascii="仿宋_GB2312" w:hAnsi="仿宋_GB2312" w:eastAsia="仿宋_GB2312" w:cs="仿宋_GB2312"/>
          <w:sz w:val="32"/>
          <w:szCs w:val="32"/>
          <w:lang w:val="en-US" w:eastAsia="zh-CN"/>
        </w:rPr>
        <w:t>绝唱。并于2021年3月25、26日晚上在顺德演艺中心大剧院演出，其中，25日晚上为村改人员专场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致敬村改铁军，进一步凝聚全社会推动村级工业园升级改造的合力；26日晚上为防疫人员专场，致敬在防控疫情期间战斗在一线的医护人员、军警战士、社区服务人员。据统计，《化蝶》观演达2136人次，上座率达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按照合同约定，《化蝶》剧目采购及演出费用为48万元，已支付完毕。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三、下季度工作计划</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预计开展“顺德之夜”文化艺术盛荟系列活动6场。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预计开展“周末艺术现场”系列活动2场。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预计开展“</w:t>
      </w:r>
      <w:r>
        <w:rPr>
          <w:rFonts w:hint="eastAsia" w:ascii="仿宋_GB2312" w:hAnsi="仿宋_GB2312" w:eastAsia="仿宋_GB2312" w:cs="仿宋_GB2312"/>
          <w:sz w:val="32"/>
          <w:szCs w:val="32"/>
        </w:rPr>
        <w:t>顺德音乐季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古典音乐惠民</w:t>
      </w:r>
      <w:r>
        <w:rPr>
          <w:rFonts w:hint="eastAsia" w:ascii="仿宋_GB2312" w:hAnsi="仿宋_GB2312" w:eastAsia="仿宋_GB2312" w:cs="仿宋_GB2312"/>
          <w:sz w:val="32"/>
          <w:szCs w:val="32"/>
          <w:lang w:val="en-US" w:eastAsia="zh-CN"/>
        </w:rPr>
        <w:t>演出4场。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预计开展“佛山韵律·和声飞扬”佛山市第五届群众合唱展演活动。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预计开展幸福宝贝闪闪亮2021少儿才艺展演活动。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预计开展2021年顺德区群众戏剧</w:t>
      </w:r>
      <w:r>
        <w:rPr>
          <w:rFonts w:hint="eastAsia" w:ascii="仿宋_GB2312" w:hAnsi="仿宋_GB2312" w:eastAsia="仿宋_GB2312" w:cs="仿宋_GB2312"/>
          <w:b w:val="0"/>
          <w:bCs w:val="0"/>
          <w:color w:val="auto"/>
          <w:sz w:val="32"/>
          <w:szCs w:val="32"/>
          <w:lang w:val="en-US" w:eastAsia="zh-CN"/>
        </w:rPr>
        <w:t>曲艺</w:t>
      </w:r>
      <w:r>
        <w:rPr>
          <w:rFonts w:hint="eastAsia" w:ascii="仿宋_GB2312" w:hAnsi="仿宋_GB2312" w:eastAsia="仿宋_GB2312" w:cs="仿宋_GB2312"/>
          <w:b w:val="0"/>
          <w:bCs w:val="0"/>
          <w:sz w:val="32"/>
          <w:szCs w:val="32"/>
          <w:lang w:val="en-US" w:eastAsia="zh-CN"/>
        </w:rPr>
        <w:t>展演活动。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预计开展“走进艺术”文艺公益培训活动。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预计开展“文艺云课堂”线上培训活动。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预计开展2021年度“顺德文艺”微信公众号</w:t>
      </w:r>
      <w:r>
        <w:rPr>
          <w:rFonts w:hint="eastAsia" w:ascii="仿宋_GB2312" w:hAnsi="仿宋_GB2312" w:eastAsia="仿宋_GB2312" w:cs="仿宋_GB2312"/>
          <w:sz w:val="32"/>
          <w:szCs w:val="32"/>
        </w:rPr>
        <w:t>运营管理和宣传推送</w:t>
      </w:r>
      <w:r>
        <w:rPr>
          <w:rFonts w:hint="eastAsia" w:ascii="仿宋_GB2312" w:hAnsi="仿宋_GB2312" w:eastAsia="仿宋_GB2312" w:cs="仿宋_GB2312"/>
          <w:b w:val="0"/>
          <w:bCs w:val="0"/>
          <w:sz w:val="32"/>
          <w:szCs w:val="32"/>
          <w:lang w:val="en-US" w:eastAsia="zh-CN"/>
        </w:rPr>
        <w:t>工作。</w:t>
      </w:r>
    </w:p>
    <w:p>
      <w:pPr>
        <w:ind w:firstLine="640" w:firstLineChars="200"/>
        <w:rPr>
          <w:sz w:val="32"/>
          <w:szCs w:val="32"/>
        </w:rPr>
      </w:pPr>
      <w:r>
        <w:rPr>
          <w:rFonts w:hint="eastAsia" w:ascii="仿宋_GB2312" w:hAnsi="仿宋_GB2312" w:eastAsia="仿宋_GB2312" w:cs="仿宋_GB2312"/>
          <w:b w:val="0"/>
          <w:bCs w:val="0"/>
          <w:sz w:val="32"/>
          <w:szCs w:val="32"/>
          <w:lang w:val="en-US" w:eastAsia="zh-CN"/>
        </w:rPr>
        <w:t>10、预计开展文化活动的阵地宣传、物料宣传等工作。</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ABC4749-39FB-4DB4-8002-7A0D745FB8E5}"/>
  </w:font>
  <w:font w:name="仿宋_GB2312">
    <w:panose1 w:val="02010609030101010101"/>
    <w:charset w:val="86"/>
    <w:family w:val="auto"/>
    <w:pitch w:val="default"/>
    <w:sig w:usb0="00000001" w:usb1="080E0000" w:usb2="00000000" w:usb3="00000000" w:csb0="00040000" w:csb1="00000000"/>
    <w:embedRegular r:id="rId2" w:fontKey="{B2BA318F-000F-45A7-80C9-34FB5274EA9D}"/>
  </w:font>
  <w:font w:name="方正小标宋简体">
    <w:panose1 w:val="02000000000000000000"/>
    <w:charset w:val="86"/>
    <w:family w:val="auto"/>
    <w:pitch w:val="default"/>
    <w:sig w:usb0="00000001" w:usb1="08000000" w:usb2="00000000" w:usb3="00000000" w:csb0="00040000" w:csb1="00000000"/>
    <w:embedRegular r:id="rId3" w:fontKey="{F2EE1244-2DE1-4D08-80B1-9B389F3B31E3}"/>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8B77D"/>
    <w:multiLevelType w:val="singleLevel"/>
    <w:tmpl w:val="CC18B77D"/>
    <w:lvl w:ilvl="0" w:tentative="0">
      <w:start w:val="1"/>
      <w:numFmt w:val="decimal"/>
      <w:suff w:val="nothing"/>
      <w:lvlText w:val="%1、"/>
      <w:lvlJc w:val="left"/>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64F8A"/>
    <w:rsid w:val="2A064F8A"/>
    <w:rsid w:val="3D0A7AE1"/>
    <w:rsid w:val="5FE9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2021-11-03T01:42:00Z</dcterms:created>
  <dc:creator>翁子仪</dc:creator>
  <cp:lastModifiedBy>翁子仪</cp:lastModifiedBy>
  <dcterms:modified xsi:type="dcterms:W3CDTF">2021-11-03T02:44:51Z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E5C8333992354864875575D917455424</vt:lpwstr>
  </property>
</Properties>
</file>