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w:t>
      </w:r>
      <w:r>
        <w:rPr>
          <w:rFonts w:hint="default" w:ascii="方正小标宋简体" w:hAnsi="方正小标宋简体" w:eastAsia="方正小标宋简体" w:cs="方正小标宋简体"/>
          <w:b w:val="0"/>
          <w:bCs/>
          <w:sz w:val="44"/>
          <w:szCs w:val="44"/>
        </w:rPr>
        <w:t>参与式预算“</w:t>
      </w:r>
      <w:r>
        <w:rPr>
          <w:rFonts w:hint="eastAsia" w:ascii="方正小标宋简体" w:hAnsi="方正小标宋简体" w:eastAsia="方正小标宋简体" w:cs="方正小标宋简体"/>
          <w:b w:val="0"/>
          <w:bCs/>
          <w:sz w:val="44"/>
          <w:szCs w:val="44"/>
        </w:rPr>
        <w:t>促进货运业新增运力奖励资金</w:t>
      </w:r>
      <w:r>
        <w:rPr>
          <w:rFonts w:hint="default" w:ascii="方正小标宋简体" w:hAnsi="方正小标宋简体" w:eastAsia="方正小标宋简体" w:cs="方正小标宋简体"/>
          <w:b w:val="0"/>
          <w:bCs/>
          <w:sz w:val="44"/>
          <w:szCs w:val="44"/>
        </w:rPr>
        <w:t>”项目</w:t>
      </w:r>
      <w:r>
        <w:rPr>
          <w:rFonts w:hint="eastAsia" w:ascii="方正小标宋简体" w:hAnsi="方正小标宋简体" w:eastAsia="方正小标宋简体" w:cs="方正小标宋简体"/>
          <w:b w:val="0"/>
          <w:bCs/>
          <w:sz w:val="44"/>
          <w:szCs w:val="44"/>
          <w:lang w:eastAsia="zh-CN"/>
        </w:rPr>
        <w:t>一季度</w:t>
      </w:r>
      <w:r>
        <w:rPr>
          <w:rFonts w:hint="default" w:ascii="方正小标宋简体" w:hAnsi="方正小标宋简体" w:eastAsia="方正小标宋简体" w:cs="方正小标宋简体"/>
          <w:b w:val="0"/>
          <w:bCs/>
          <w:sz w:val="44"/>
          <w:szCs w:val="44"/>
        </w:rPr>
        <w:t>开展情况</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根据区财政局的工作安排，我单位“促进货运业新增运力奖励资金”项目纳入202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年参与式预算项目，根据202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年的工作实际，现将</w:t>
      </w:r>
      <w:r>
        <w:rPr>
          <w:rFonts w:hint="eastAsia" w:ascii="仿宋_GB2312" w:hAnsi="仿宋_GB2312" w:eastAsia="仿宋_GB2312" w:cs="仿宋_GB2312"/>
          <w:b w:val="0"/>
          <w:bCs/>
          <w:sz w:val="32"/>
          <w:szCs w:val="32"/>
          <w:lang w:eastAsia="zh-CN"/>
        </w:rPr>
        <w:t>一季度的</w:t>
      </w:r>
      <w:r>
        <w:rPr>
          <w:rFonts w:hint="eastAsia" w:ascii="仿宋_GB2312" w:hAnsi="仿宋_GB2312" w:eastAsia="仿宋_GB2312" w:cs="仿宋_GB2312"/>
          <w:b w:val="0"/>
          <w:bCs/>
          <w:sz w:val="32"/>
          <w:szCs w:val="32"/>
        </w:rPr>
        <w:t>开展情况报告如下：</w:t>
      </w:r>
    </w:p>
    <w:p>
      <w:pPr>
        <w:ind w:firstLine="64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一、根据《佛山市人民政府办公室关于印发佛山市促进货运业新增运力奖励资金管理办法的通知》（</w:t>
      </w:r>
      <w:r>
        <w:rPr>
          <w:rFonts w:hint="eastAsia" w:ascii="仿宋_GB2312" w:hAnsi="仿宋_GB2312" w:eastAsia="仿宋_GB2312" w:cs="仿宋_GB2312"/>
          <w:b w:val="0"/>
          <w:bCs/>
          <w:kern w:val="0"/>
          <w:sz w:val="32"/>
          <w:szCs w:val="32"/>
          <w:lang w:val="en-US" w:eastAsia="zh-CN" w:bidi="ar"/>
        </w:rPr>
        <w:fldChar w:fldCharType="begin"/>
      </w:r>
      <w:r>
        <w:rPr>
          <w:rFonts w:hint="eastAsia" w:ascii="仿宋_GB2312" w:hAnsi="仿宋_GB2312" w:eastAsia="仿宋_GB2312" w:cs="仿宋_GB2312"/>
          <w:b w:val="0"/>
          <w:bCs/>
          <w:kern w:val="0"/>
          <w:sz w:val="32"/>
          <w:szCs w:val="32"/>
          <w:lang w:val="en-US" w:eastAsia="zh-CN" w:bidi="ar"/>
        </w:rPr>
        <w:instrText xml:space="preserve"> HYPERLINK "https://oa.shunde.gov.cn/negp/pages/NDocAttach/download.do?attUuid=AT98180D76FB27483788CFD6FBCD524514" \o "佛府办〔2020〕6号佛山市人民政府办公室关于印发佛山市促进货运业新增运力奖励资金管理办法的通知.doc" \t "https://oa.shunde.gov.cn/negp/pages/pc/commons/downUpFile/ntko/_Atcm" </w:instrText>
      </w:r>
      <w:r>
        <w:rPr>
          <w:rFonts w:hint="eastAsia" w:ascii="仿宋_GB2312" w:hAnsi="仿宋_GB2312" w:eastAsia="仿宋_GB2312" w:cs="仿宋_GB2312"/>
          <w:b w:val="0"/>
          <w:bCs/>
          <w:kern w:val="0"/>
          <w:sz w:val="32"/>
          <w:szCs w:val="32"/>
          <w:lang w:val="en-US" w:eastAsia="zh-CN" w:bidi="ar"/>
        </w:rPr>
        <w:fldChar w:fldCharType="separate"/>
      </w:r>
      <w:r>
        <w:rPr>
          <w:rFonts w:hint="default" w:ascii="仿宋_GB2312" w:hAnsi="仿宋_GB2312" w:eastAsia="仿宋_GB2312" w:cs="仿宋_GB2312"/>
          <w:b w:val="0"/>
          <w:bCs/>
          <w:kern w:val="0"/>
          <w:sz w:val="32"/>
          <w:szCs w:val="32"/>
          <w:lang w:val="en-US" w:eastAsia="zh-CN" w:bidi="ar"/>
        </w:rPr>
        <w:t>佛府办〔2020〕6号</w:t>
      </w:r>
      <w:r>
        <w:rPr>
          <w:rFonts w:hint="default" w:ascii="仿宋_GB2312" w:hAnsi="仿宋_GB2312" w:eastAsia="仿宋_GB2312" w:cs="仿宋_GB2312"/>
          <w:b w:val="0"/>
          <w:bCs/>
          <w:kern w:val="0"/>
          <w:sz w:val="32"/>
          <w:szCs w:val="32"/>
          <w:lang w:val="en-US" w:eastAsia="zh-CN" w:bidi="ar"/>
        </w:rPr>
        <w:fldChar w:fldCharType="end"/>
      </w:r>
      <w:r>
        <w:rPr>
          <w:rFonts w:hint="eastAsia" w:ascii="仿宋_GB2312" w:hAnsi="仿宋_GB2312" w:eastAsia="仿宋_GB2312" w:cs="仿宋_GB2312"/>
          <w:b w:val="0"/>
          <w:bCs/>
          <w:kern w:val="0"/>
          <w:sz w:val="32"/>
          <w:szCs w:val="32"/>
          <w:lang w:val="en-US" w:eastAsia="zh-CN" w:bidi="ar"/>
        </w:rPr>
        <w:t>）的文件精神，结合市交通运输局2月23日印发的《关于组织申报2020年度货运业新增运力奖励资金的通知》的具体要求，我单位于2月25日发文至各镇（街道）要求将有关文件发至符合“公路运输企业奖励条件和标准”条件的道路货运企业，时间紧迫，务必转达到位。</w:t>
      </w:r>
    </w:p>
    <w:p>
      <w:pPr>
        <w:ind w:firstLine="64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二、按照市交通运输局《关于组织申报2020年度货运业新增运力奖励资金的通知》的工作部署，符合奖励要求的道路货运企业需在3月14日前登录佛山市扶持资金综合服务平台并完成网上申报。3月15日至4月11日为企业修改、完善资料及区级初审时间，区级初审完毕后提交市级部门终审。</w:t>
      </w:r>
    </w:p>
    <w:p>
      <w:pPr>
        <w:ind w:firstLine="640"/>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三、截止3月底，全区共有46家道路货运企业在佛山市扶持资金综合服务平台提出2020年度货运业新增运力奖励申请。审核工作正有条不紊地进行中。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73B28"/>
    <w:rsid w:val="0E4C1A97"/>
    <w:rsid w:val="174011EC"/>
    <w:rsid w:val="311C65CF"/>
    <w:rsid w:val="32737551"/>
    <w:rsid w:val="353A3BBB"/>
    <w:rsid w:val="3C4E4074"/>
    <w:rsid w:val="4E6F5DB0"/>
    <w:rsid w:val="5E6C63F4"/>
    <w:rsid w:val="6155055A"/>
    <w:rsid w:val="64BE53F5"/>
    <w:rsid w:val="6F021BE1"/>
    <w:rsid w:val="76DE646E"/>
    <w:rsid w:val="78BB008C"/>
    <w:rsid w:val="7FF05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FollowedHyperlink"/>
    <w:basedOn w:val="4"/>
    <w:uiPriority w:val="0"/>
    <w:rPr>
      <w:color w:val="2F6DB4"/>
      <w:u w:val="none"/>
    </w:rPr>
  </w:style>
  <w:style w:type="character" w:styleId="6">
    <w:name w:val="Hyperlink"/>
    <w:basedOn w:val="4"/>
    <w:uiPriority w:val="0"/>
    <w:rPr>
      <w:color w:val="2F6DB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Administrator.ADMINISTRATOR</dc:creator>
  <cp:lastModifiedBy>冯锦江</cp:lastModifiedBy>
  <dcterms:modified xsi:type="dcterms:W3CDTF">2021-04-21T00:53:06Z</dcterms:modified>
  <dc:title>2021年参与式预算项目信息公开—促进货运业新增运力奖励资金（第一季度总结）2021年区财政预算实际安排“促进货运业新增运力奖励资金”2960万元。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